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E1" w:rsidRDefault="00A0608E" w:rsidP="005958A3">
      <w:pPr>
        <w:rPr>
          <w:szCs w:val="2"/>
        </w:rPr>
      </w:pPr>
      <w:r>
        <w:rPr>
          <w:szCs w:val="2"/>
        </w:rPr>
        <w:t xml:space="preserve"> </w:t>
      </w:r>
    </w:p>
    <w:p w:rsidR="00A0608E" w:rsidRPr="00A0608E" w:rsidRDefault="00A0608E" w:rsidP="00A0608E">
      <w:pPr>
        <w:pStyle w:val="a9"/>
        <w:jc w:val="both"/>
        <w:rPr>
          <w:color w:val="000000"/>
          <w:spacing w:val="3"/>
          <w:sz w:val="28"/>
          <w:szCs w:val="28"/>
        </w:rPr>
      </w:pPr>
      <w:r w:rsidRPr="00A0608E">
        <w:rPr>
          <w:rFonts w:ascii="Arial" w:hAnsi="Arial" w:cs="Arial"/>
          <w:color w:val="000000"/>
          <w:spacing w:val="3"/>
        </w:rPr>
        <w:t xml:space="preserve"> </w:t>
      </w:r>
      <w:r w:rsidRPr="00A0608E">
        <w:rPr>
          <w:color w:val="000000"/>
          <w:spacing w:val="3"/>
          <w:sz w:val="28"/>
          <w:szCs w:val="28"/>
        </w:rPr>
        <w:t>Индикатором риска нарушения обязательных требований при осуществлении регионального государственного контроля (надзора) в сфере социального обслуживания является наличие в течение двух лет, предшествующих проведению контрольного (надзорного) мероприятия, двух и более предостережений о недопустимости нарушения обязательных требований, направленных объекту контроля.</w:t>
      </w:r>
    </w:p>
    <w:p w:rsidR="00A0608E" w:rsidRPr="00A0608E" w:rsidRDefault="00A0608E" w:rsidP="00A0608E">
      <w:pPr>
        <w:pStyle w:val="a9"/>
        <w:spacing w:before="0" w:after="0"/>
        <w:jc w:val="center"/>
        <w:rPr>
          <w:color w:val="000000"/>
          <w:spacing w:val="3"/>
          <w:sz w:val="28"/>
          <w:szCs w:val="28"/>
        </w:rPr>
      </w:pPr>
      <w:r w:rsidRPr="00A0608E">
        <w:rPr>
          <w:b/>
          <w:bCs/>
          <w:color w:val="000000"/>
          <w:spacing w:val="3"/>
          <w:sz w:val="28"/>
          <w:szCs w:val="28"/>
        </w:rPr>
        <w:t>Порядок отнесения объектов контроля к категориям риска.</w:t>
      </w:r>
    </w:p>
    <w:p w:rsidR="00A0608E" w:rsidRPr="00A0608E" w:rsidRDefault="00A0608E" w:rsidP="00A0608E">
      <w:pPr>
        <w:pStyle w:val="a9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Министерство при осуществлении регионального государственного контроля (надзора) в сфере социального обслуживания относит объекты контроля к одной из следующих категорий риска причинения вреда (ущерба):</w:t>
      </w:r>
    </w:p>
    <w:p w:rsidR="00A0608E" w:rsidRPr="00A0608E" w:rsidRDefault="00A0608E" w:rsidP="00A0608E">
      <w:pPr>
        <w:pStyle w:val="a9"/>
        <w:numPr>
          <w:ilvl w:val="0"/>
          <w:numId w:val="3"/>
        </w:numPr>
        <w:ind w:left="0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значительный риск;</w:t>
      </w:r>
    </w:p>
    <w:p w:rsidR="00A0608E" w:rsidRPr="00A0608E" w:rsidRDefault="00A0608E" w:rsidP="00A0608E">
      <w:pPr>
        <w:pStyle w:val="a9"/>
        <w:numPr>
          <w:ilvl w:val="0"/>
          <w:numId w:val="3"/>
        </w:numPr>
        <w:ind w:left="0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средний риск;</w:t>
      </w:r>
    </w:p>
    <w:p w:rsidR="00A0608E" w:rsidRPr="00A0608E" w:rsidRDefault="00A0608E" w:rsidP="00A0608E">
      <w:pPr>
        <w:pStyle w:val="a9"/>
        <w:numPr>
          <w:ilvl w:val="0"/>
          <w:numId w:val="3"/>
        </w:numPr>
        <w:ind w:left="0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умеренный риск;</w:t>
      </w:r>
    </w:p>
    <w:p w:rsidR="00A0608E" w:rsidRPr="00A0608E" w:rsidRDefault="00A0608E" w:rsidP="00A0608E">
      <w:pPr>
        <w:pStyle w:val="a9"/>
        <w:numPr>
          <w:ilvl w:val="0"/>
          <w:numId w:val="3"/>
        </w:numPr>
        <w:ind w:left="0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низкий риск.</w:t>
      </w:r>
    </w:p>
    <w:p w:rsidR="00A0608E" w:rsidRPr="00A0608E" w:rsidRDefault="00A0608E" w:rsidP="00A0608E">
      <w:pPr>
        <w:pStyle w:val="a9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К категории значительного риска относятся объекты контроля в случае, если:</w:t>
      </w:r>
    </w:p>
    <w:p w:rsidR="00A0608E" w:rsidRPr="00A0608E" w:rsidRDefault="00A0608E" w:rsidP="00A0608E">
      <w:pPr>
        <w:pStyle w:val="a9"/>
        <w:numPr>
          <w:ilvl w:val="0"/>
          <w:numId w:val="4"/>
        </w:numPr>
        <w:ind w:left="0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контролируемое лицо предоставляет услуги по двум и более формам социального обслуживания;</w:t>
      </w:r>
    </w:p>
    <w:p w:rsidR="00A0608E" w:rsidRPr="00A0608E" w:rsidRDefault="00A0608E" w:rsidP="00A0608E">
      <w:pPr>
        <w:pStyle w:val="a9"/>
        <w:numPr>
          <w:ilvl w:val="0"/>
          <w:numId w:val="4"/>
        </w:numPr>
        <w:ind w:left="0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контролируемое лицо предоставляет социальные услуги в стационарной форме и в отношении такого контролируемого лица в течение трех лет, предшествующих дате принятия решения об отнесении объекта контроля к категории риска, установлен один из следующих фактов:</w:t>
      </w:r>
    </w:p>
    <w:p w:rsidR="00A0608E" w:rsidRPr="00A0608E" w:rsidRDefault="00A0608E" w:rsidP="00A0608E">
      <w:pPr>
        <w:pStyle w:val="a9"/>
        <w:numPr>
          <w:ilvl w:val="0"/>
          <w:numId w:val="4"/>
        </w:numPr>
        <w:ind w:left="0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нарушение обязательных требований в результате проведенного контрольного (надзорного) мероприятия;</w:t>
      </w:r>
    </w:p>
    <w:p w:rsidR="00A0608E" w:rsidRPr="00A0608E" w:rsidRDefault="00A0608E" w:rsidP="00A0608E">
      <w:pPr>
        <w:pStyle w:val="a9"/>
        <w:numPr>
          <w:ilvl w:val="0"/>
          <w:numId w:val="4"/>
        </w:numPr>
        <w:ind w:left="0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наличие вступившего в законную силу постановления о назначении административного наказания в отношении контролируемого лица или его должностного лица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правонарушениях.</w:t>
      </w:r>
    </w:p>
    <w:p w:rsidR="00A0608E" w:rsidRPr="00A0608E" w:rsidRDefault="00A0608E" w:rsidP="00A0608E">
      <w:pPr>
        <w:pStyle w:val="a9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К категории среднего риска относятся объекты контроля в случае, если контролируемое лицо предоставляет социальные услуги в стационарной форме и в отношении такого контролируемого лица не было выявлено фактов, указанных в абзацах четвертом и пятом пункта 2.4 Положения о региональном государственном контроле (надзоре) в сфере социального обслуживания, в течение трех лет, предшествующих дате принятия решения об отнесении объекта контроля к категории риска.</w:t>
      </w:r>
    </w:p>
    <w:p w:rsidR="00A0608E" w:rsidRPr="00A0608E" w:rsidRDefault="00A0608E" w:rsidP="00A0608E">
      <w:pPr>
        <w:pStyle w:val="a9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Объект контроля относится к категории умеренного риска, если контролируемое лицо предоставляет социальные услуги в форме социального обслуживания в полустационарной форме или на дому.</w:t>
      </w:r>
    </w:p>
    <w:p w:rsidR="00A0608E" w:rsidRPr="00A0608E" w:rsidRDefault="00A0608E" w:rsidP="00A0608E">
      <w:pPr>
        <w:pStyle w:val="a9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К категории низкого риска относятся объекты контроля, в отношении которых не принято решение об отнесении их к определенной категории риска.</w:t>
      </w:r>
    </w:p>
    <w:p w:rsidR="00A0608E" w:rsidRDefault="00A0608E" w:rsidP="00A0608E">
      <w:pPr>
        <w:pStyle w:val="a9"/>
        <w:spacing w:before="0" w:after="0"/>
        <w:jc w:val="both"/>
        <w:rPr>
          <w:color w:val="000000"/>
          <w:spacing w:val="3"/>
          <w:sz w:val="28"/>
          <w:szCs w:val="28"/>
        </w:rPr>
      </w:pPr>
    </w:p>
    <w:p w:rsidR="00A0608E" w:rsidRPr="00A0608E" w:rsidRDefault="00A0608E" w:rsidP="00A0608E">
      <w:pPr>
        <w:pStyle w:val="a9"/>
        <w:spacing w:before="0" w:after="0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В отношении объектов контроля, которым присвоена категория значительного риска, плановые контрольные (надзорные) мероприятия проводятся с периодичностью один раз в три года.</w:t>
      </w:r>
    </w:p>
    <w:p w:rsidR="00A0608E" w:rsidRPr="00A0608E" w:rsidRDefault="00A0608E" w:rsidP="00A0608E">
      <w:pPr>
        <w:pStyle w:val="a9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В отношении объектов контроля, которым присвоена категория среднего риска, плановые контрольные (надзорные) мероприятия проводятся с периодичностью один раз в четыре года.</w:t>
      </w:r>
    </w:p>
    <w:p w:rsidR="00A0608E" w:rsidRPr="00A0608E" w:rsidRDefault="00A0608E" w:rsidP="00A0608E">
      <w:pPr>
        <w:pStyle w:val="a9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В отношении объектов контроля, которым присвоена категория умеренного риска, плановые контрольные (надзорные) мероприятия проводятся с периодичностью один раз в пять лет.</w:t>
      </w:r>
    </w:p>
    <w:p w:rsidR="00A0608E" w:rsidRPr="00A0608E" w:rsidRDefault="00A0608E" w:rsidP="00A0608E">
      <w:pPr>
        <w:pStyle w:val="a9"/>
        <w:jc w:val="both"/>
        <w:rPr>
          <w:color w:val="000000"/>
          <w:spacing w:val="3"/>
          <w:sz w:val="28"/>
          <w:szCs w:val="28"/>
        </w:rPr>
      </w:pPr>
      <w:r w:rsidRPr="00A0608E">
        <w:rPr>
          <w:color w:val="000000"/>
          <w:spacing w:val="3"/>
          <w:sz w:val="28"/>
          <w:szCs w:val="28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:rsidR="003E48E1" w:rsidRPr="00A0608E" w:rsidRDefault="003E48E1" w:rsidP="005958A3">
      <w:pPr>
        <w:rPr>
          <w:rFonts w:ascii="Times New Roman" w:hAnsi="Times New Roman" w:cs="Times New Roman"/>
          <w:sz w:val="28"/>
          <w:szCs w:val="28"/>
        </w:rPr>
      </w:pPr>
    </w:p>
    <w:sectPr w:rsidR="003E48E1" w:rsidRPr="00A0608E" w:rsidSect="00D372B1">
      <w:pgSz w:w="11905" w:h="16838"/>
      <w:pgMar w:top="0" w:right="850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10" w:rsidRDefault="00383110" w:rsidP="004F6DFB">
      <w:pPr>
        <w:spacing w:after="0" w:line="240" w:lineRule="auto"/>
      </w:pPr>
      <w:r>
        <w:separator/>
      </w:r>
    </w:p>
  </w:endnote>
  <w:endnote w:type="continuationSeparator" w:id="1">
    <w:p w:rsidR="00383110" w:rsidRDefault="00383110" w:rsidP="004F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10" w:rsidRDefault="00383110" w:rsidP="004F6DFB">
      <w:pPr>
        <w:spacing w:after="0" w:line="240" w:lineRule="auto"/>
      </w:pPr>
      <w:r>
        <w:separator/>
      </w:r>
    </w:p>
  </w:footnote>
  <w:footnote w:type="continuationSeparator" w:id="1">
    <w:p w:rsidR="00383110" w:rsidRDefault="00383110" w:rsidP="004F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E0A"/>
    <w:multiLevelType w:val="multilevel"/>
    <w:tmpl w:val="4770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9638B"/>
    <w:multiLevelType w:val="multilevel"/>
    <w:tmpl w:val="3846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481B56"/>
    <w:multiLevelType w:val="multilevel"/>
    <w:tmpl w:val="EF84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D34510"/>
    <w:multiLevelType w:val="multilevel"/>
    <w:tmpl w:val="5B9E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20C87"/>
    <w:rsid w:val="00070D26"/>
    <w:rsid w:val="000713C4"/>
    <w:rsid w:val="00075E68"/>
    <w:rsid w:val="000B2B78"/>
    <w:rsid w:val="000E5769"/>
    <w:rsid w:val="00120C87"/>
    <w:rsid w:val="00176492"/>
    <w:rsid w:val="001A5DD1"/>
    <w:rsid w:val="001B46C1"/>
    <w:rsid w:val="001C745C"/>
    <w:rsid w:val="001E47C9"/>
    <w:rsid w:val="00243FE8"/>
    <w:rsid w:val="002870A0"/>
    <w:rsid w:val="002C3F1A"/>
    <w:rsid w:val="002C4B25"/>
    <w:rsid w:val="00327791"/>
    <w:rsid w:val="00341E8D"/>
    <w:rsid w:val="00383110"/>
    <w:rsid w:val="003E48E1"/>
    <w:rsid w:val="003E6F5E"/>
    <w:rsid w:val="003F05E1"/>
    <w:rsid w:val="003F36AC"/>
    <w:rsid w:val="00457FE8"/>
    <w:rsid w:val="004D63C3"/>
    <w:rsid w:val="004F6DFB"/>
    <w:rsid w:val="005958A3"/>
    <w:rsid w:val="005E5637"/>
    <w:rsid w:val="00615AFF"/>
    <w:rsid w:val="006454FD"/>
    <w:rsid w:val="006462BD"/>
    <w:rsid w:val="00650148"/>
    <w:rsid w:val="00681A8D"/>
    <w:rsid w:val="00691CE4"/>
    <w:rsid w:val="006F2E34"/>
    <w:rsid w:val="0075314C"/>
    <w:rsid w:val="0075345F"/>
    <w:rsid w:val="0079620E"/>
    <w:rsid w:val="007B3A7C"/>
    <w:rsid w:val="00805D6D"/>
    <w:rsid w:val="00897211"/>
    <w:rsid w:val="008B119A"/>
    <w:rsid w:val="00910FE2"/>
    <w:rsid w:val="00941EEE"/>
    <w:rsid w:val="00954339"/>
    <w:rsid w:val="00976225"/>
    <w:rsid w:val="009A172C"/>
    <w:rsid w:val="009A5516"/>
    <w:rsid w:val="009F21B7"/>
    <w:rsid w:val="00A03828"/>
    <w:rsid w:val="00A0608E"/>
    <w:rsid w:val="00A139AE"/>
    <w:rsid w:val="00A83B2E"/>
    <w:rsid w:val="00AC57B3"/>
    <w:rsid w:val="00AF20AF"/>
    <w:rsid w:val="00B14A79"/>
    <w:rsid w:val="00B1638B"/>
    <w:rsid w:val="00B2088E"/>
    <w:rsid w:val="00B8225C"/>
    <w:rsid w:val="00BE17AD"/>
    <w:rsid w:val="00C474B2"/>
    <w:rsid w:val="00CA5F5C"/>
    <w:rsid w:val="00CB3195"/>
    <w:rsid w:val="00CC60C9"/>
    <w:rsid w:val="00CE6201"/>
    <w:rsid w:val="00D04429"/>
    <w:rsid w:val="00D20B04"/>
    <w:rsid w:val="00D2257B"/>
    <w:rsid w:val="00D30B24"/>
    <w:rsid w:val="00D372B1"/>
    <w:rsid w:val="00D54C7D"/>
    <w:rsid w:val="00D73E63"/>
    <w:rsid w:val="00DD4850"/>
    <w:rsid w:val="00E053B3"/>
    <w:rsid w:val="00E216C1"/>
    <w:rsid w:val="00E46085"/>
    <w:rsid w:val="00E85D3C"/>
    <w:rsid w:val="00EC093F"/>
    <w:rsid w:val="00ED2E7A"/>
    <w:rsid w:val="00F7110A"/>
    <w:rsid w:val="00F90451"/>
    <w:rsid w:val="00F91FE1"/>
    <w:rsid w:val="00FA1E34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7C"/>
  </w:style>
  <w:style w:type="paragraph" w:styleId="3">
    <w:name w:val="heading 3"/>
    <w:basedOn w:val="a"/>
    <w:link w:val="30"/>
    <w:uiPriority w:val="9"/>
    <w:qFormat/>
    <w:rsid w:val="00CA5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A5F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0C87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120C87"/>
    <w:pPr>
      <w:widowControl w:val="0"/>
      <w:shd w:val="clear" w:color="auto" w:fill="FFFFFF"/>
      <w:spacing w:after="300" w:line="307" w:lineRule="exact"/>
    </w:pPr>
    <w:rPr>
      <w:spacing w:val="3"/>
    </w:rPr>
  </w:style>
  <w:style w:type="paragraph" w:styleId="a4">
    <w:name w:val="header"/>
    <w:basedOn w:val="a"/>
    <w:link w:val="a5"/>
    <w:uiPriority w:val="99"/>
    <w:semiHidden/>
    <w:unhideWhenUsed/>
    <w:rsid w:val="004F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6DFB"/>
  </w:style>
  <w:style w:type="paragraph" w:styleId="a6">
    <w:name w:val="footer"/>
    <w:basedOn w:val="a"/>
    <w:link w:val="a7"/>
    <w:uiPriority w:val="99"/>
    <w:semiHidden/>
    <w:unhideWhenUsed/>
    <w:rsid w:val="004F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6DFB"/>
  </w:style>
  <w:style w:type="character" w:customStyle="1" w:styleId="3whw5">
    <w:name w:val="_3whw5"/>
    <w:basedOn w:val="a0"/>
    <w:rsid w:val="001C745C"/>
  </w:style>
  <w:style w:type="character" w:customStyle="1" w:styleId="30">
    <w:name w:val="Заголовок 3 Знак"/>
    <w:basedOn w:val="a0"/>
    <w:link w:val="3"/>
    <w:uiPriority w:val="9"/>
    <w:rsid w:val="00CA5F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A5F5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071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3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h4">
    <w:name w:val="spanh4"/>
    <w:basedOn w:val="a0"/>
    <w:rsid w:val="00D30B24"/>
  </w:style>
  <w:style w:type="character" w:styleId="aa">
    <w:name w:val="Hyperlink"/>
    <w:basedOn w:val="a0"/>
    <w:uiPriority w:val="99"/>
    <w:semiHidden/>
    <w:unhideWhenUsed/>
    <w:rsid w:val="00D30B24"/>
    <w:rPr>
      <w:color w:val="0000FF"/>
      <w:u w:val="single"/>
    </w:rPr>
  </w:style>
  <w:style w:type="character" w:customStyle="1" w:styleId="12pt0pt">
    <w:name w:val="Основной текст + 12 pt;Полужирный;Интервал 0 pt"/>
    <w:basedOn w:val="a3"/>
    <w:rsid w:val="001B46C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12pt0pt0">
    <w:name w:val="Основной текст + 12 pt;Интервал 0 pt"/>
    <w:basedOn w:val="a3"/>
    <w:rsid w:val="001B46C1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lang w:val="ru-RU" w:eastAsia="ru-RU" w:bidi="ru-RU"/>
    </w:rPr>
  </w:style>
  <w:style w:type="paragraph" w:customStyle="1" w:styleId="31">
    <w:name w:val="Основной текст3"/>
    <w:basedOn w:val="a"/>
    <w:rsid w:val="001B46C1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3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3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0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Суюнов Мурат</dc:creator>
  <cp:lastModifiedBy>Вишневская Фатима</cp:lastModifiedBy>
  <cp:revision>2</cp:revision>
  <cp:lastPrinted>2022-08-31T09:13:00Z</cp:lastPrinted>
  <dcterms:created xsi:type="dcterms:W3CDTF">2023-04-13T07:40:00Z</dcterms:created>
  <dcterms:modified xsi:type="dcterms:W3CDTF">2023-04-13T07:40:00Z</dcterms:modified>
</cp:coreProperties>
</file>