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КАРАЧАЕВО-ЧЕРКЕССКОЙ РЕСПУБЛИКИ</w:t>
      </w:r>
    </w:p>
    <w:p w:rsidR="00217E0B" w:rsidRDefault="00217E0B" w:rsidP="00217E0B">
      <w:pPr>
        <w:jc w:val="center"/>
        <w:rPr>
          <w:sz w:val="28"/>
          <w:szCs w:val="28"/>
        </w:rPr>
      </w:pPr>
    </w:p>
    <w:p w:rsidR="00217E0B" w:rsidRDefault="00217E0B" w:rsidP="00217E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17E0B" w:rsidRDefault="00217E0B" w:rsidP="00217E0B">
      <w:pPr>
        <w:jc w:val="center"/>
        <w:rPr>
          <w:sz w:val="28"/>
          <w:szCs w:val="28"/>
        </w:rPr>
      </w:pPr>
    </w:p>
    <w:p w:rsidR="00217E0B" w:rsidRDefault="00AD3941" w:rsidP="00217E0B">
      <w:pPr>
        <w:rPr>
          <w:sz w:val="28"/>
          <w:szCs w:val="28"/>
        </w:rPr>
      </w:pPr>
      <w:r>
        <w:rPr>
          <w:sz w:val="28"/>
          <w:szCs w:val="28"/>
        </w:rPr>
        <w:t>17.02.</w:t>
      </w:r>
      <w:r w:rsidR="00217E0B">
        <w:rPr>
          <w:sz w:val="28"/>
          <w:szCs w:val="28"/>
        </w:rPr>
        <w:t>2</w:t>
      </w:r>
      <w:r>
        <w:rPr>
          <w:sz w:val="28"/>
          <w:szCs w:val="28"/>
        </w:rPr>
        <w:t>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г. Черкесск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№ 45</w:t>
      </w:r>
    </w:p>
    <w:p w:rsidR="00FA0ECF" w:rsidRDefault="00FA0ECF" w:rsidP="00217E0B">
      <w:pPr>
        <w:rPr>
          <w:sz w:val="10"/>
          <w:szCs w:val="10"/>
        </w:rPr>
      </w:pPr>
    </w:p>
    <w:p w:rsidR="00AD3941" w:rsidRPr="00AD3941" w:rsidRDefault="00AD3941" w:rsidP="00217E0B">
      <w:r w:rsidRPr="00AD3941">
        <w:t>(в редакции постановления</w:t>
      </w:r>
      <w:r w:rsidR="00FA0ECF">
        <w:t xml:space="preserve"> </w:t>
      </w:r>
      <w:r w:rsidRPr="00AD3941">
        <w:t xml:space="preserve">Правительства КЧР от </w:t>
      </w:r>
      <w:r w:rsidR="008E4030">
        <w:t>22.01.</w:t>
      </w:r>
      <w:r w:rsidRPr="00AD3941">
        <w:t>2019</w:t>
      </w:r>
      <w:r w:rsidR="008E4030">
        <w:t xml:space="preserve"> г.</w:t>
      </w:r>
      <w:r w:rsidRPr="00AD3941">
        <w:t xml:space="preserve"> № </w:t>
      </w:r>
      <w:r w:rsidR="008E4030">
        <w:t>9</w:t>
      </w:r>
      <w:r w:rsidRPr="00AD3941">
        <w:t>)</w:t>
      </w:r>
    </w:p>
    <w:p w:rsidR="00217E0B" w:rsidRPr="00AD3941" w:rsidRDefault="00217E0B" w:rsidP="00217E0B">
      <w:pPr>
        <w:pStyle w:val="normal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3941" w:rsidRDefault="00AD3941" w:rsidP="00217E0B">
      <w:pPr>
        <w:pStyle w:val="ConsPlusNormal"/>
        <w:jc w:val="both"/>
        <w:rPr>
          <w:rFonts w:ascii="Times New Roman" w:hAnsi="Times New Roman" w:cs="Times New Roman"/>
          <w:kern w:val="36"/>
          <w:sz w:val="28"/>
          <w:szCs w:val="28"/>
        </w:rPr>
      </w:pPr>
    </w:p>
    <w:p w:rsidR="00217E0B" w:rsidRPr="00217E0B" w:rsidRDefault="00217E0B" w:rsidP="00217E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0B">
        <w:rPr>
          <w:rFonts w:ascii="Times New Roman" w:hAnsi="Times New Roman" w:cs="Times New Roman"/>
          <w:kern w:val="36"/>
          <w:sz w:val="28"/>
          <w:szCs w:val="28"/>
        </w:rPr>
        <w:t>Об утверждении </w:t>
      </w:r>
      <w:proofErr w:type="gramStart"/>
      <w:r w:rsidRPr="00217E0B">
        <w:rPr>
          <w:rFonts w:ascii="Times New Roman" w:hAnsi="Times New Roman" w:cs="Times New Roman"/>
          <w:kern w:val="36"/>
          <w:sz w:val="28"/>
          <w:szCs w:val="28"/>
        </w:rPr>
        <w:t>Порядка проведения мониторинга доступности объектов</w:t>
      </w:r>
      <w:proofErr w:type="gramEnd"/>
      <w:r w:rsidRPr="00217E0B">
        <w:rPr>
          <w:rFonts w:ascii="Times New Roman" w:hAnsi="Times New Roman" w:cs="Times New Roman"/>
          <w:kern w:val="36"/>
          <w:sz w:val="28"/>
          <w:szCs w:val="28"/>
        </w:rPr>
        <w:t xml:space="preserve"> и услуг в приоритетных сферах жизнедеятельности инвалидов в Карачаево-Черкесской Республике</w:t>
      </w:r>
    </w:p>
    <w:p w:rsidR="00217E0B" w:rsidRDefault="00217E0B" w:rsidP="00217E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A0ECF" w:rsidRPr="00166173" w:rsidRDefault="00FA0ECF" w:rsidP="00217E0B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FA0E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7E0B">
        <w:rPr>
          <w:rFonts w:ascii="Times New Roman" w:hAnsi="Times New Roman" w:cs="Times New Roman"/>
          <w:sz w:val="28"/>
          <w:szCs w:val="28"/>
        </w:rPr>
        <w:t xml:space="preserve">В целях систематического анализа выполнения мер по реализации на территории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="00747330">
        <w:rPr>
          <w:rFonts w:ascii="Times New Roman" w:hAnsi="Times New Roman" w:cs="Times New Roman"/>
          <w:sz w:val="28"/>
          <w:szCs w:val="28"/>
        </w:rPr>
        <w:t xml:space="preserve"> </w:t>
      </w:r>
      <w:r w:rsidRPr="00217E0B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473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01.12.2014 № 419-ФЗ «</w:t>
      </w:r>
      <w:r w:rsidRPr="00217E0B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Courier New" w:eastAsia="Times New Roman" w:hAnsi="Courier New" w:cs="Courier New"/>
          <w:color w:val="000000"/>
        </w:rPr>
        <w:t xml:space="preserve"> </w:t>
      </w:r>
      <w:r w:rsidRPr="00166173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166173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</w:p>
    <w:p w:rsidR="00217E0B" w:rsidRPr="000139B6" w:rsidRDefault="00217E0B" w:rsidP="00FA0EC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17E0B" w:rsidRPr="00217E0B" w:rsidRDefault="00217E0B" w:rsidP="00FA0ECF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Утвердить </w:t>
      </w:r>
      <w:r w:rsidRPr="00217E0B">
        <w:rPr>
          <w:color w:val="000000"/>
          <w:sz w:val="28"/>
          <w:szCs w:val="28"/>
          <w:lang w:eastAsia="ru-RU"/>
        </w:rPr>
        <w:t xml:space="preserve">Порядок проведения мониторинга доступности объектов и услуг в приоритетных сферах жизнедеятельности инвалидов в </w:t>
      </w:r>
      <w:r>
        <w:rPr>
          <w:color w:val="000000"/>
          <w:sz w:val="28"/>
          <w:szCs w:val="28"/>
          <w:lang w:eastAsia="ru-RU"/>
        </w:rPr>
        <w:t xml:space="preserve">Карачаево-Черкесской </w:t>
      </w:r>
      <w:r w:rsidR="000112C2">
        <w:rPr>
          <w:color w:val="000000"/>
          <w:sz w:val="28"/>
          <w:szCs w:val="28"/>
          <w:lang w:eastAsia="ru-RU"/>
        </w:rPr>
        <w:t>Республике согласно приложению</w:t>
      </w:r>
      <w:r w:rsidRPr="00217E0B">
        <w:rPr>
          <w:color w:val="000000"/>
          <w:sz w:val="28"/>
          <w:szCs w:val="28"/>
          <w:lang w:eastAsia="ru-RU"/>
        </w:rPr>
        <w:t>.</w:t>
      </w:r>
    </w:p>
    <w:p w:rsidR="00217E0B" w:rsidRPr="00217E0B" w:rsidRDefault="00217E0B" w:rsidP="00FA0ECF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2. Определить координатором проведения мониторинга доступности объектов и услуг в приоритетных сферах жизнедеятельности инвалидов в </w:t>
      </w:r>
      <w:r w:rsidR="00677A67">
        <w:rPr>
          <w:color w:val="000000"/>
          <w:sz w:val="28"/>
          <w:szCs w:val="28"/>
          <w:lang w:eastAsia="ru-RU"/>
        </w:rPr>
        <w:t>Карачаево-Черкесской Республике</w:t>
      </w:r>
      <w:r w:rsidR="00677A67" w:rsidRPr="00217E0B">
        <w:rPr>
          <w:color w:val="000000"/>
          <w:sz w:val="28"/>
          <w:szCs w:val="28"/>
          <w:lang w:eastAsia="ru-RU"/>
        </w:rPr>
        <w:t xml:space="preserve"> </w:t>
      </w:r>
      <w:r w:rsidR="00677A67">
        <w:rPr>
          <w:color w:val="000000"/>
          <w:sz w:val="28"/>
          <w:szCs w:val="28"/>
          <w:lang w:eastAsia="ru-RU"/>
        </w:rPr>
        <w:t>Министерство труда и социального развития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.</w:t>
      </w:r>
    </w:p>
    <w:p w:rsidR="00217E0B" w:rsidRPr="00217E0B" w:rsidRDefault="00217E0B" w:rsidP="00FA0ECF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3. </w:t>
      </w:r>
      <w:proofErr w:type="gramStart"/>
      <w:r w:rsidRPr="00217E0B">
        <w:rPr>
          <w:color w:val="000000"/>
          <w:sz w:val="28"/>
          <w:szCs w:val="28"/>
          <w:lang w:eastAsia="ru-RU"/>
        </w:rPr>
        <w:t xml:space="preserve">Министерству труда и </w:t>
      </w:r>
      <w:r w:rsidR="005E4E68">
        <w:rPr>
          <w:color w:val="000000"/>
          <w:sz w:val="28"/>
          <w:szCs w:val="28"/>
          <w:lang w:eastAsia="ru-RU"/>
        </w:rPr>
        <w:t>социального развития Карачаево-Черкесской Республики, Министерству промышленности и торговли Карачаево-Черкесской Республики, Министерству культуры Карачаево-Черкесской Республики, Министерству строительства и жилищно-коммунального хозяйства Карачаево-Черкесской Республики, Министерству образования и науки Карачаево-Черкесской Республики, Министерству физической культур</w:t>
      </w:r>
      <w:r w:rsidR="003E7658">
        <w:rPr>
          <w:color w:val="000000"/>
          <w:sz w:val="28"/>
          <w:szCs w:val="28"/>
          <w:lang w:eastAsia="ru-RU"/>
        </w:rPr>
        <w:t>ы</w:t>
      </w:r>
      <w:r w:rsidR="005E4E68">
        <w:rPr>
          <w:color w:val="000000"/>
          <w:sz w:val="28"/>
          <w:szCs w:val="28"/>
          <w:lang w:eastAsia="ru-RU"/>
        </w:rPr>
        <w:t xml:space="preserve"> и спорт</w:t>
      </w:r>
      <w:r w:rsidR="003E7658">
        <w:rPr>
          <w:color w:val="000000"/>
          <w:sz w:val="28"/>
          <w:szCs w:val="28"/>
          <w:lang w:eastAsia="ru-RU"/>
        </w:rPr>
        <w:t>а</w:t>
      </w:r>
      <w:r w:rsidR="003E7658" w:rsidRPr="003E7658">
        <w:rPr>
          <w:color w:val="000000"/>
          <w:sz w:val="28"/>
          <w:szCs w:val="28"/>
          <w:lang w:eastAsia="ru-RU"/>
        </w:rPr>
        <w:t xml:space="preserve"> </w:t>
      </w:r>
      <w:r w:rsidR="003E7658">
        <w:rPr>
          <w:color w:val="000000"/>
          <w:sz w:val="28"/>
          <w:szCs w:val="28"/>
          <w:lang w:eastAsia="ru-RU"/>
        </w:rPr>
        <w:t xml:space="preserve">Карачаево-Черкесской Республики, </w:t>
      </w:r>
      <w:r w:rsidR="005E4E68">
        <w:rPr>
          <w:color w:val="000000"/>
          <w:sz w:val="28"/>
          <w:szCs w:val="28"/>
          <w:lang w:eastAsia="ru-RU"/>
        </w:rPr>
        <w:t>Министерству здравоохранения Карачаево-Черкесской Республики, Министерству туризма, курортов и молодежной политики Карачаево-Черкесской Республики, Министерству Карачаево-Черкесской Республики по делам национальностей, массовым коммуникациям и печати</w:t>
      </w:r>
      <w:r w:rsidR="003F0C41">
        <w:rPr>
          <w:color w:val="000000"/>
          <w:sz w:val="28"/>
          <w:szCs w:val="28"/>
          <w:lang w:eastAsia="ru-RU"/>
        </w:rPr>
        <w:t xml:space="preserve">, </w:t>
      </w:r>
      <w:r w:rsidR="003F0C41" w:rsidRPr="00AB421F">
        <w:rPr>
          <w:sz w:val="28"/>
          <w:szCs w:val="28"/>
        </w:rPr>
        <w:t>Управлени</w:t>
      </w:r>
      <w:r w:rsidR="003F0C41">
        <w:rPr>
          <w:sz w:val="28"/>
          <w:szCs w:val="28"/>
        </w:rPr>
        <w:t>ю</w:t>
      </w:r>
      <w:proofErr w:type="gramEnd"/>
      <w:r w:rsidR="003F0C41" w:rsidRPr="00AB421F">
        <w:rPr>
          <w:sz w:val="28"/>
          <w:szCs w:val="28"/>
        </w:rPr>
        <w:t xml:space="preserve"> государственной службы занятости населения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:</w:t>
      </w:r>
    </w:p>
    <w:p w:rsidR="00217E0B" w:rsidRPr="00217E0B" w:rsidRDefault="00217E0B" w:rsidP="00FA0ECF">
      <w:pPr>
        <w:shd w:val="clear" w:color="auto" w:fill="FFFFFF"/>
        <w:ind w:firstLine="540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3.1. Сформировать реестры объектов социальной инфраструктуры и услуг в приоритетных сферах жизнедеятельности инвалидов.</w:t>
      </w:r>
    </w:p>
    <w:p w:rsidR="00217E0B" w:rsidRPr="00217E0B" w:rsidRDefault="00217E0B" w:rsidP="00FA0EC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lastRenderedPageBreak/>
        <w:t>3.2. Обеспечить реализацию мероприятий по проведению мониторинга доступности объектов и услуг в приоритетных сферах жизнедеятельности инвалидов.</w:t>
      </w:r>
    </w:p>
    <w:p w:rsidR="00217E0B" w:rsidRPr="00217E0B" w:rsidRDefault="00217E0B" w:rsidP="00FA0EC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4. Рекомендовать органам местного самоуправления муниципальных </w:t>
      </w:r>
      <w:r w:rsidR="003F0C41">
        <w:rPr>
          <w:color w:val="000000"/>
          <w:sz w:val="28"/>
          <w:szCs w:val="28"/>
          <w:lang w:eastAsia="ru-RU"/>
        </w:rPr>
        <w:t>районов и городских округов Карачаево-Черкесской Республики</w:t>
      </w:r>
      <w:r w:rsidRPr="00217E0B">
        <w:rPr>
          <w:color w:val="000000"/>
          <w:sz w:val="28"/>
          <w:szCs w:val="28"/>
          <w:lang w:eastAsia="ru-RU"/>
        </w:rPr>
        <w:t>:</w:t>
      </w:r>
    </w:p>
    <w:p w:rsidR="00217E0B" w:rsidRPr="00217E0B" w:rsidRDefault="00217E0B" w:rsidP="00FA0EC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4.1. Сформировать реестры объектов социальной инфраструктуры и услуг в приоритетных сферах жизнедеятельности инвалидов.</w:t>
      </w:r>
    </w:p>
    <w:p w:rsidR="00217E0B" w:rsidRPr="00217E0B" w:rsidRDefault="00217E0B" w:rsidP="00FA0EC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>4.2. Обеспечить координацию работы по проведению мониторинга доступности объектов и услуг в приоритетных сферах жизнедеятельности инвалидов.</w:t>
      </w:r>
    </w:p>
    <w:p w:rsidR="00217E0B" w:rsidRPr="00217E0B" w:rsidRDefault="00217E0B" w:rsidP="00FA0ECF">
      <w:pPr>
        <w:shd w:val="clear" w:color="auto" w:fill="FFFFFF"/>
        <w:ind w:firstLine="567"/>
        <w:jc w:val="both"/>
        <w:rPr>
          <w:color w:val="000000"/>
          <w:sz w:val="28"/>
          <w:szCs w:val="28"/>
          <w:lang w:eastAsia="ru-RU"/>
        </w:rPr>
      </w:pPr>
      <w:r w:rsidRPr="00217E0B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217E0B">
        <w:rPr>
          <w:color w:val="000000"/>
          <w:sz w:val="28"/>
          <w:szCs w:val="28"/>
          <w:lang w:eastAsia="ru-RU"/>
        </w:rPr>
        <w:t>Контроль за</w:t>
      </w:r>
      <w:proofErr w:type="gramEnd"/>
      <w:r w:rsidRPr="00217E0B">
        <w:rPr>
          <w:color w:val="000000"/>
          <w:sz w:val="28"/>
          <w:szCs w:val="28"/>
          <w:lang w:eastAsia="ru-RU"/>
        </w:rPr>
        <w:t xml:space="preserve"> исполнением настоящего постановления возложить на </w:t>
      </w:r>
      <w:r w:rsidR="003F0C41">
        <w:rPr>
          <w:color w:val="000000"/>
          <w:sz w:val="28"/>
          <w:szCs w:val="28"/>
          <w:lang w:eastAsia="ru-RU"/>
        </w:rPr>
        <w:t>Заместителя Председателя Правительства Карачаево-Черкесской Республики, курирующего социальную сферу.</w:t>
      </w:r>
    </w:p>
    <w:p w:rsidR="00217E0B" w:rsidRDefault="00217E0B" w:rsidP="00FA0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FA0EC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48C2" w:rsidRDefault="006B48C2" w:rsidP="00217E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E0B" w:rsidRDefault="00217E0B" w:rsidP="0021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Правительства </w:t>
      </w:r>
    </w:p>
    <w:p w:rsidR="00217E0B" w:rsidRDefault="00217E0B" w:rsidP="00217E0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Карачаево-Черкесской Республики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A0ECF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>А.А. Озов</w:t>
      </w:r>
    </w:p>
    <w:p w:rsidR="00217E0B" w:rsidRDefault="00217E0B" w:rsidP="00217E0B">
      <w:pPr>
        <w:jc w:val="both"/>
        <w:rPr>
          <w:color w:val="000000"/>
          <w:sz w:val="28"/>
          <w:szCs w:val="28"/>
        </w:rPr>
      </w:pPr>
    </w:p>
    <w:p w:rsidR="00217E0B" w:rsidRDefault="00217E0B" w:rsidP="00217E0B">
      <w:pPr>
        <w:jc w:val="both"/>
        <w:rPr>
          <w:color w:val="000000"/>
          <w:sz w:val="28"/>
          <w:szCs w:val="28"/>
        </w:rPr>
      </w:pPr>
    </w:p>
    <w:p w:rsidR="003F0C41" w:rsidRDefault="003F0C41">
      <w:pPr>
        <w:sectPr w:rsidR="003F0C41" w:rsidSect="000112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0ECF" w:rsidRDefault="003F0C41" w:rsidP="00AD3941">
      <w:pPr>
        <w:ind w:firstLine="5670"/>
      </w:pPr>
      <w:r w:rsidRPr="00C34C89">
        <w:lastRenderedPageBreak/>
        <w:t>Приложение</w:t>
      </w:r>
      <w:r w:rsidR="00FA0ECF">
        <w:t xml:space="preserve"> </w:t>
      </w:r>
      <w:r>
        <w:t xml:space="preserve">к постановлению </w:t>
      </w:r>
    </w:p>
    <w:p w:rsidR="003F0C41" w:rsidRDefault="003F0C41" w:rsidP="00AD3941">
      <w:pPr>
        <w:ind w:firstLine="5670"/>
      </w:pPr>
      <w:r>
        <w:t>Правительства</w:t>
      </w:r>
      <w:r w:rsidR="00FA0ECF">
        <w:t xml:space="preserve"> КЧР</w:t>
      </w:r>
    </w:p>
    <w:p w:rsidR="003F0C41" w:rsidRDefault="00AD3941" w:rsidP="00AD3941">
      <w:pPr>
        <w:ind w:firstLine="5670"/>
      </w:pPr>
      <w:r>
        <w:t>о</w:t>
      </w:r>
      <w:r w:rsidR="003F0C41">
        <w:t>т</w:t>
      </w:r>
      <w:r>
        <w:t xml:space="preserve"> 17.02.2017 </w:t>
      </w:r>
      <w:r w:rsidR="003F0C41">
        <w:t>№</w:t>
      </w:r>
      <w:r>
        <w:t xml:space="preserve"> 45</w:t>
      </w:r>
    </w:p>
    <w:p w:rsidR="00FA0ECF" w:rsidRDefault="00FA0ECF" w:rsidP="00AD3941">
      <w:pPr>
        <w:ind w:firstLine="5670"/>
      </w:pPr>
      <w:proofErr w:type="gramStart"/>
      <w:r>
        <w:t>(в ред. пост.</w:t>
      </w:r>
      <w:proofErr w:type="gramEnd"/>
      <w:r>
        <w:t xml:space="preserve"> Правительства КЧР</w:t>
      </w:r>
    </w:p>
    <w:p w:rsidR="00FA0ECF" w:rsidRPr="00C34C89" w:rsidRDefault="00FA0ECF" w:rsidP="00AD3941">
      <w:pPr>
        <w:ind w:firstLine="5670"/>
      </w:pPr>
      <w:r>
        <w:t xml:space="preserve"> от 22.01.2019 № 9)</w:t>
      </w:r>
    </w:p>
    <w:p w:rsidR="00747FBD" w:rsidRDefault="00747FBD"/>
    <w:p w:rsidR="00FA0ECF" w:rsidRDefault="00FA0ECF" w:rsidP="003F0C41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</w:p>
    <w:p w:rsidR="003F0C41" w:rsidRPr="003F0C41" w:rsidRDefault="003F0C41" w:rsidP="003F0C41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  <w:r w:rsidRPr="003F0C41">
        <w:rPr>
          <w:bCs/>
          <w:color w:val="26282F"/>
          <w:kern w:val="36"/>
          <w:sz w:val="28"/>
          <w:szCs w:val="28"/>
          <w:lang w:eastAsia="ru-RU"/>
        </w:rPr>
        <w:t>Порядок</w:t>
      </w:r>
    </w:p>
    <w:p w:rsidR="003F0C41" w:rsidRPr="003F0C41" w:rsidRDefault="003F0C41" w:rsidP="003F0C41">
      <w:pPr>
        <w:shd w:val="clear" w:color="auto" w:fill="FFFFFF"/>
        <w:jc w:val="center"/>
        <w:outlineLvl w:val="0"/>
        <w:rPr>
          <w:bCs/>
          <w:color w:val="26282F"/>
          <w:kern w:val="36"/>
          <w:sz w:val="28"/>
          <w:szCs w:val="28"/>
          <w:lang w:eastAsia="ru-RU"/>
        </w:rPr>
      </w:pPr>
      <w:r w:rsidRPr="003F0C41">
        <w:rPr>
          <w:bCs/>
          <w:kern w:val="36"/>
          <w:sz w:val="28"/>
          <w:szCs w:val="28"/>
          <w:lang w:eastAsia="ru-RU"/>
        </w:rPr>
        <w:t>проведения мониторинга доступности объектов и услуг в приоритетных сферах жизнедеятельности инвалидов в Карачаево-Черкесской Республике 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 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1. Мониторинг доступности объектов и услуг в приоритетных сферах жизнедеятельности инвалидов в </w:t>
      </w:r>
      <w:r w:rsidRPr="003F0C41">
        <w:rPr>
          <w:bCs/>
          <w:kern w:val="36"/>
          <w:sz w:val="28"/>
          <w:szCs w:val="28"/>
          <w:lang w:eastAsia="ru-RU"/>
        </w:rPr>
        <w:t>Карачаево-Черкесской Республике</w:t>
      </w:r>
      <w:r w:rsidRPr="003F0C41">
        <w:rPr>
          <w:color w:val="000000"/>
          <w:sz w:val="28"/>
          <w:szCs w:val="28"/>
          <w:lang w:eastAsia="ru-RU"/>
        </w:rPr>
        <w:t xml:space="preserve"> (далее - мониторинг) проводится органами исполнительной власти </w:t>
      </w:r>
      <w:r w:rsidRPr="003F0C41">
        <w:rPr>
          <w:bCs/>
          <w:kern w:val="36"/>
          <w:sz w:val="28"/>
          <w:szCs w:val="28"/>
          <w:lang w:eastAsia="ru-RU"/>
        </w:rPr>
        <w:t>Карачаево-Черкесской Республик</w:t>
      </w:r>
      <w:r>
        <w:rPr>
          <w:bCs/>
          <w:kern w:val="36"/>
          <w:sz w:val="28"/>
          <w:szCs w:val="28"/>
          <w:lang w:eastAsia="ru-RU"/>
        </w:rPr>
        <w:t>и</w:t>
      </w:r>
      <w:r w:rsidRPr="003F0C41">
        <w:rPr>
          <w:color w:val="000000"/>
          <w:sz w:val="28"/>
          <w:szCs w:val="28"/>
          <w:lang w:eastAsia="ru-RU"/>
        </w:rPr>
        <w:t xml:space="preserve"> в целях оценки состояния доступности объектов социальной, инженерной и транспортной инфраструктур для инвалидов.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2. Мониторинг проводится по объектам социальной инфраструктуры, включенным в реестр объектов социальной инфраструктуры и услуг в приоритетных сферах жизнедеятельности инвалидов.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3. Предметом исследования путем проведения мониторинга является доступность объектов в следующих приоритетных сферах: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труд и занятость;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социальная защита населения;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здравоохранение;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образование;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информация и связь;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культура;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физическая культура и спорт;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жилищно-коммунальное хозяйство;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транспорт;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торговля;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общественное питание;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бытовое обслуживание.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4. </w:t>
      </w:r>
      <w:proofErr w:type="gramStart"/>
      <w:r w:rsidRPr="003F0C41">
        <w:rPr>
          <w:color w:val="000000"/>
          <w:sz w:val="28"/>
          <w:szCs w:val="28"/>
          <w:lang w:eastAsia="ru-RU"/>
        </w:rPr>
        <w:t>Мониторинг проводится путем визуального обследования указанных объектов на соблюдение требов</w:t>
      </w:r>
      <w:r w:rsidR="006B6DBD">
        <w:rPr>
          <w:color w:val="000000"/>
          <w:sz w:val="28"/>
          <w:szCs w:val="28"/>
          <w:lang w:eastAsia="ru-RU"/>
        </w:rPr>
        <w:t>аний, установленных подпунктом «а»</w:t>
      </w:r>
      <w:r w:rsidRPr="003F0C41">
        <w:rPr>
          <w:color w:val="000000"/>
          <w:sz w:val="28"/>
          <w:szCs w:val="28"/>
          <w:lang w:eastAsia="ru-RU"/>
        </w:rPr>
        <w:t xml:space="preserve"> пункта 9 Правил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</w:t>
      </w:r>
      <w:r w:rsidR="006B6DBD">
        <w:rPr>
          <w:color w:val="000000"/>
          <w:sz w:val="28"/>
          <w:szCs w:val="28"/>
          <w:lang w:eastAsia="ru-RU"/>
        </w:rPr>
        <w:t xml:space="preserve"> </w:t>
      </w:r>
      <w:r w:rsidRPr="003F0C41">
        <w:rPr>
          <w:color w:val="000000"/>
          <w:sz w:val="28"/>
          <w:szCs w:val="28"/>
          <w:lang w:eastAsia="ru-RU"/>
        </w:rPr>
        <w:t>доступности для инвалидов объектов и услуг в установленных сферах деятельности, утвержденных постановлением Правительства Российской Федерации от 17</w:t>
      </w:r>
      <w:r w:rsidR="006B6DBD">
        <w:rPr>
          <w:color w:val="000000"/>
          <w:sz w:val="28"/>
          <w:szCs w:val="28"/>
          <w:lang w:eastAsia="ru-RU"/>
        </w:rPr>
        <w:t>.06.</w:t>
      </w:r>
      <w:r w:rsidRPr="003F0C41">
        <w:rPr>
          <w:color w:val="000000"/>
          <w:sz w:val="28"/>
          <w:szCs w:val="28"/>
          <w:lang w:eastAsia="ru-RU"/>
        </w:rPr>
        <w:t>2015 </w:t>
      </w:r>
      <w:r w:rsidR="006B6DBD">
        <w:rPr>
          <w:color w:val="000000"/>
          <w:sz w:val="28"/>
          <w:szCs w:val="28"/>
          <w:lang w:eastAsia="ru-RU"/>
        </w:rPr>
        <w:t>№</w:t>
      </w:r>
      <w:r w:rsidRPr="003F0C41">
        <w:rPr>
          <w:color w:val="000000"/>
          <w:sz w:val="28"/>
          <w:szCs w:val="28"/>
          <w:lang w:eastAsia="ru-RU"/>
        </w:rPr>
        <w:t> 599, в части обеспечения повышенного качества среды обитания</w:t>
      </w:r>
      <w:proofErr w:type="gramEnd"/>
      <w:r w:rsidRPr="003F0C41">
        <w:rPr>
          <w:color w:val="000000"/>
          <w:sz w:val="28"/>
          <w:szCs w:val="28"/>
          <w:lang w:eastAsia="ru-RU"/>
        </w:rPr>
        <w:t xml:space="preserve"> для инвалидов: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досягаемости ими кратчайшим путем мест целевого посещения и беспрепятственности перемещения внутри зданий и сооружений и на их территории;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lastRenderedPageBreak/>
        <w:t>безопасности путей движения (в том числе эвакуационных и путей спасения), а также мест проживания, обслуживания и приложения труда инвалидов;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эвакуации людей из здания или в безопасную зону до возможного нанесения вреда их жизни и здоровью вследствие воздействия опасных факторов;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своевременного получения инвалидами полноценной и качественной информации, позволяющей ориентироваться в пространстве, использовать оборудование (в том числе для самообслуживания), получать услуги, участвовать в трудовом и обучающем процессе и т.д.;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>удобства и комфорта среды жизнедеятельности для всех групп населения.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5. </w:t>
      </w:r>
      <w:proofErr w:type="gramStart"/>
      <w:r w:rsidRPr="003F0C41">
        <w:rPr>
          <w:color w:val="000000"/>
          <w:sz w:val="28"/>
          <w:szCs w:val="28"/>
          <w:lang w:eastAsia="ru-RU"/>
        </w:rPr>
        <w:t>Решение о соблюдении или несоблюдении норм Федерального закона от 01</w:t>
      </w:r>
      <w:r w:rsidR="006B6DBD">
        <w:rPr>
          <w:color w:val="000000"/>
          <w:sz w:val="28"/>
          <w:szCs w:val="28"/>
          <w:lang w:eastAsia="ru-RU"/>
        </w:rPr>
        <w:t>.12.</w:t>
      </w:r>
      <w:r w:rsidRPr="003F0C41">
        <w:rPr>
          <w:color w:val="000000"/>
          <w:sz w:val="28"/>
          <w:szCs w:val="28"/>
          <w:lang w:eastAsia="ru-RU"/>
        </w:rPr>
        <w:t>2014 </w:t>
      </w:r>
      <w:r w:rsidR="006B6DBD">
        <w:rPr>
          <w:color w:val="000000"/>
          <w:sz w:val="28"/>
          <w:szCs w:val="28"/>
          <w:lang w:eastAsia="ru-RU"/>
        </w:rPr>
        <w:t xml:space="preserve"> № 419-ФЗ «</w:t>
      </w:r>
      <w:r w:rsidRPr="003F0C41">
        <w:rPr>
          <w:color w:val="000000"/>
          <w:sz w:val="28"/>
          <w:szCs w:val="28"/>
          <w:lang w:eastAsia="ru-RU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</w:t>
      </w:r>
      <w:r w:rsidR="006B6DBD">
        <w:rPr>
          <w:color w:val="000000"/>
          <w:sz w:val="28"/>
          <w:szCs w:val="28"/>
          <w:lang w:eastAsia="ru-RU"/>
        </w:rPr>
        <w:t>ей Конвенции о правах инвалидов»</w:t>
      </w:r>
      <w:r w:rsidRPr="003F0C41">
        <w:rPr>
          <w:color w:val="000000"/>
          <w:sz w:val="28"/>
          <w:szCs w:val="28"/>
          <w:lang w:eastAsia="ru-RU"/>
        </w:rPr>
        <w:t xml:space="preserve"> принимается на основе сводной оценки параметров доступности основных структурно-функциональных зон и планировочных элементов этих зон в соответствии с требованиями нормативных документов в строительстве (с учетом основных критериев</w:t>
      </w:r>
      <w:proofErr w:type="gramEnd"/>
      <w:r w:rsidRPr="003F0C41">
        <w:rPr>
          <w:color w:val="000000"/>
          <w:sz w:val="28"/>
          <w:szCs w:val="28"/>
          <w:lang w:eastAsia="ru-RU"/>
        </w:rPr>
        <w:t xml:space="preserve"> для различных категорий инвалидов: с нарушениями опорно-двигательного аппарата, в том числе при передвижении на кресле-коляске; с нарушениями зрения, нарушениями слуха, нарушениями умственного развития).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6. </w:t>
      </w:r>
      <w:r w:rsidR="00B14C07">
        <w:rPr>
          <w:bCs/>
          <w:sz w:val="28"/>
          <w:szCs w:val="28"/>
        </w:rPr>
        <w:t>Органы исполнительной власти, указанные в пункте 3 настоящего постановления, направляют информацию о достигнутых в текущем году значениях показателей доступности для инвалидов объектов и услуг в Министерство труда и социального развития Карачаево-Черкесской Республики до 25 декабря ежегодно по форме согласно приложению к настоящему Порядку</w:t>
      </w:r>
      <w:r w:rsidRPr="003F0C41">
        <w:rPr>
          <w:color w:val="000000"/>
          <w:sz w:val="28"/>
          <w:szCs w:val="28"/>
          <w:lang w:eastAsia="ru-RU"/>
        </w:rPr>
        <w:t>.</w:t>
      </w:r>
    </w:p>
    <w:p w:rsidR="003F0C41" w:rsidRPr="003F0C41" w:rsidRDefault="003F0C41" w:rsidP="003F0C41">
      <w:pPr>
        <w:shd w:val="clear" w:color="auto" w:fill="FFFFFF"/>
        <w:ind w:firstLine="720"/>
        <w:jc w:val="both"/>
        <w:rPr>
          <w:color w:val="000000"/>
          <w:sz w:val="28"/>
          <w:szCs w:val="28"/>
          <w:lang w:eastAsia="ru-RU"/>
        </w:rPr>
      </w:pPr>
      <w:r w:rsidRPr="003F0C41">
        <w:rPr>
          <w:color w:val="000000"/>
          <w:sz w:val="28"/>
          <w:szCs w:val="28"/>
          <w:lang w:eastAsia="ru-RU"/>
        </w:rPr>
        <w:t xml:space="preserve">7. </w:t>
      </w:r>
      <w:r w:rsidR="00B14C07">
        <w:rPr>
          <w:bCs/>
          <w:sz w:val="28"/>
          <w:szCs w:val="28"/>
        </w:rPr>
        <w:t>Министерство труда и социального развития Карачаево-Черкесской Республики формирует сводную информацию по Карачаево-Черкесской Республике о результатах мониторинга за отчетный год и направляет ее в Министерство труда и социальной защиты Российской Федерации до 15 января ежегодно</w:t>
      </w:r>
      <w:r w:rsidRPr="003F0C41">
        <w:rPr>
          <w:color w:val="000000"/>
          <w:sz w:val="28"/>
          <w:szCs w:val="28"/>
          <w:lang w:eastAsia="ru-RU"/>
        </w:rPr>
        <w:t>.</w:t>
      </w:r>
    </w:p>
    <w:p w:rsidR="00526FF6" w:rsidRDefault="00526FF6" w:rsidP="003F0C41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526FF6" w:rsidRDefault="00526FF6" w:rsidP="003F0C41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526FF6" w:rsidRDefault="00526FF6" w:rsidP="003F0C41">
      <w:pPr>
        <w:shd w:val="clear" w:color="auto" w:fill="FFFFFF"/>
        <w:ind w:firstLine="72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</w:p>
    <w:p w:rsidR="003F0C41" w:rsidRDefault="003F0C41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B6DBD" w:rsidRDefault="006B6DBD" w:rsidP="003F0C4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6B6DBD" w:rsidSect="00FA0ECF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F2147" w:rsidRDefault="006B6DBD" w:rsidP="003E7658">
      <w:pPr>
        <w:pStyle w:val="a3"/>
        <w:shd w:val="clear" w:color="auto" w:fill="FFFFFF"/>
        <w:tabs>
          <w:tab w:val="left" w:pos="11907"/>
        </w:tabs>
        <w:spacing w:before="0" w:beforeAutospacing="0" w:after="0" w:afterAutospacing="0"/>
        <w:ind w:left="10773" w:right="-31"/>
        <w:jc w:val="both"/>
        <w:rPr>
          <w:bCs/>
          <w:kern w:val="36"/>
        </w:rPr>
      </w:pPr>
      <w:r w:rsidRPr="006B6DBD">
        <w:rPr>
          <w:color w:val="000000"/>
        </w:rPr>
        <w:lastRenderedPageBreak/>
        <w:t>Приложение к Порядку проведения мониторинга</w:t>
      </w:r>
      <w:r w:rsidR="003E7658">
        <w:rPr>
          <w:color w:val="000000"/>
        </w:rPr>
        <w:t xml:space="preserve"> </w:t>
      </w:r>
      <w:r w:rsidR="00BC0BD9" w:rsidRPr="00BC0BD9">
        <w:rPr>
          <w:bCs/>
          <w:kern w:val="36"/>
        </w:rPr>
        <w:t>доступности объектов и услуг в приоритетных сферах жизнедеятельности инвалидов в Карачаево-Черкесской Республике</w:t>
      </w:r>
    </w:p>
    <w:p w:rsidR="00BC0BD9" w:rsidRPr="00BC0BD9" w:rsidRDefault="00BC0BD9" w:rsidP="003E7658">
      <w:pPr>
        <w:pStyle w:val="a3"/>
        <w:shd w:val="clear" w:color="auto" w:fill="FFFFFF"/>
        <w:tabs>
          <w:tab w:val="left" w:pos="11907"/>
        </w:tabs>
        <w:spacing w:before="0" w:beforeAutospacing="0" w:after="0" w:afterAutospacing="0"/>
        <w:ind w:left="10773" w:right="-31"/>
        <w:jc w:val="both"/>
        <w:rPr>
          <w:color w:val="000000"/>
        </w:rPr>
      </w:pPr>
      <w:r w:rsidRPr="00BC0BD9">
        <w:rPr>
          <w:bCs/>
          <w:kern w:val="36"/>
        </w:rPr>
        <w:t> </w:t>
      </w:r>
    </w:p>
    <w:p w:rsidR="00FC23A7" w:rsidRPr="00FC23A7" w:rsidRDefault="00FC23A7" w:rsidP="003F0C41">
      <w:pPr>
        <w:spacing w:after="200" w:line="276" w:lineRule="auto"/>
      </w:pPr>
    </w:p>
    <w:p w:rsidR="00526FF6" w:rsidRPr="000243FA" w:rsidRDefault="00526FF6" w:rsidP="00526FF6">
      <w:pPr>
        <w:jc w:val="center"/>
        <w:rPr>
          <w:b/>
        </w:rPr>
      </w:pPr>
      <w:r w:rsidRPr="000243FA">
        <w:rPr>
          <w:b/>
        </w:rPr>
        <w:t>ПЕРЕЧЕНЬ</w:t>
      </w:r>
    </w:p>
    <w:p w:rsidR="00526FF6" w:rsidRPr="000243FA" w:rsidRDefault="00526FF6" w:rsidP="00526FF6">
      <w:pPr>
        <w:jc w:val="center"/>
        <w:rPr>
          <w:b/>
        </w:rPr>
      </w:pPr>
      <w:r w:rsidRPr="000243FA">
        <w:rPr>
          <w:b/>
        </w:rPr>
        <w:t>индикаторов ежегодного мониторинга выполнения органами исполнительной власти Карачаево-Черкесской Республики Плана мероприятий («</w:t>
      </w:r>
      <w:r>
        <w:rPr>
          <w:b/>
        </w:rPr>
        <w:t>д</w:t>
      </w:r>
      <w:r w:rsidRPr="000243FA">
        <w:rPr>
          <w:b/>
        </w:rPr>
        <w:t>орожной карты») повышения значений показателей доступности для инвалидов объектов и услуг</w:t>
      </w:r>
    </w:p>
    <w:p w:rsidR="00526FF6" w:rsidRDefault="00526FF6" w:rsidP="00526FF6"/>
    <w:tbl>
      <w:tblPr>
        <w:tblStyle w:val="a4"/>
        <w:tblW w:w="0" w:type="auto"/>
        <w:tblLook w:val="04A0"/>
      </w:tblPr>
      <w:tblGrid>
        <w:gridCol w:w="711"/>
        <w:gridCol w:w="5351"/>
        <w:gridCol w:w="3402"/>
        <w:gridCol w:w="2126"/>
        <w:gridCol w:w="3196"/>
      </w:tblGrid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 w:rsidRPr="001E44BE">
              <w:rPr>
                <w:b/>
              </w:rPr>
              <w:t xml:space="preserve">№ </w:t>
            </w:r>
            <w:proofErr w:type="spellStart"/>
            <w:proofErr w:type="gramStart"/>
            <w:r w:rsidRPr="001E44BE">
              <w:rPr>
                <w:b/>
              </w:rPr>
              <w:t>п</w:t>
            </w:r>
            <w:proofErr w:type="spellEnd"/>
            <w:proofErr w:type="gramEnd"/>
            <w:r w:rsidRPr="001E44BE">
              <w:rPr>
                <w:b/>
              </w:rPr>
              <w:t>/</w:t>
            </w:r>
            <w:proofErr w:type="spellStart"/>
            <w:r w:rsidRPr="001E44BE">
              <w:rPr>
                <w:b/>
              </w:rPr>
              <w:t>п</w:t>
            </w:r>
            <w:proofErr w:type="spellEnd"/>
          </w:p>
        </w:tc>
        <w:tc>
          <w:tcPr>
            <w:tcW w:w="535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 w:rsidRPr="001E44BE">
              <w:rPr>
                <w:b/>
              </w:rPr>
              <w:t>Индикаторы достижения показателей «дорожной карты»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 w:rsidRPr="001E44BE">
              <w:rPr>
                <w:b/>
              </w:rPr>
              <w:t>Значение/ед. измерения/сфера деятельности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 w:rsidRPr="001E44BE">
              <w:rPr>
                <w:b/>
              </w:rPr>
              <w:t>Достигнутое значение показателя реализованного мероприятия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 w:rsidRPr="001E44BE">
              <w:rPr>
                <w:b/>
              </w:rPr>
              <w:t>Ответственные исполнители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>Средства, выделенные на реализацию «дорожной карты»</w:t>
            </w:r>
            <w:r>
              <w:t xml:space="preserve"> Карачаево-Черкесской Республики (далее – КЧР)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1.1.</w:t>
            </w:r>
          </w:p>
        </w:tc>
        <w:tc>
          <w:tcPr>
            <w:tcW w:w="5351" w:type="dxa"/>
          </w:tcPr>
          <w:p w:rsidR="00526FF6" w:rsidRPr="001E44BE" w:rsidRDefault="00526FF6" w:rsidP="00DB0EF0">
            <w:proofErr w:type="gramStart"/>
            <w:r w:rsidRPr="001E44BE">
              <w:t>в году, предшествующему отчетному - всего</w:t>
            </w:r>
            <w:proofErr w:type="gramEnd"/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1.1.1.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>в т.ч. из республиканского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1.1.2.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 xml:space="preserve">         из федерального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1.2.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>в отчетном году - всего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1.2.1.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>в т.ч. из республиканского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1.2.2.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 xml:space="preserve">         из федерального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1.3.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 xml:space="preserve">в году, следующем за </w:t>
            </w:r>
            <w:proofErr w:type="gramStart"/>
            <w:r w:rsidRPr="001E44BE">
              <w:t>отчетным</w:t>
            </w:r>
            <w:proofErr w:type="gramEnd"/>
            <w:r w:rsidRPr="001E44BE">
              <w:t xml:space="preserve"> (по проекту бюджета) - всего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lastRenderedPageBreak/>
              <w:t>1.3.1.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>в т.ч. из республиканского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35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1.3.2.</w:t>
            </w:r>
          </w:p>
        </w:tc>
        <w:tc>
          <w:tcPr>
            <w:tcW w:w="5351" w:type="dxa"/>
          </w:tcPr>
          <w:p w:rsidR="00526FF6" w:rsidRPr="001E44BE" w:rsidRDefault="00526FF6" w:rsidP="00DB0EF0">
            <w:r w:rsidRPr="001E44BE">
              <w:t xml:space="preserve">         из федерального бюджета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 w:rsidRPr="001E44BE">
              <w:t>тыс. рублей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2.</w:t>
            </w:r>
          </w:p>
        </w:tc>
        <w:tc>
          <w:tcPr>
            <w:tcW w:w="5351" w:type="dxa"/>
          </w:tcPr>
          <w:p w:rsidR="00526FF6" w:rsidRDefault="00526FF6" w:rsidP="00DB0EF0">
            <w:pPr>
              <w:jc w:val="both"/>
            </w:pPr>
            <w:r w:rsidRPr="001E44BE">
              <w:t>Оценка соответствия показателей повышения доступности для инвалидов объектов и услуг, включенных в «дорожную карту» Карачаево-Черкесской Республики</w:t>
            </w:r>
            <w:r>
              <w:t xml:space="preserve">, </w:t>
            </w:r>
            <w:r w:rsidRPr="001E44BE">
              <w:t>органов исполнительной власти республики, государственных организаций</w:t>
            </w:r>
            <w:proofErr w:type="gramStart"/>
            <w:r w:rsidRPr="001E44BE">
              <w:t>.</w:t>
            </w:r>
            <w:proofErr w:type="gramEnd"/>
            <w:r w:rsidRPr="001E44BE">
              <w:t xml:space="preserve"> </w:t>
            </w:r>
            <w:proofErr w:type="gramStart"/>
            <w:r w:rsidRPr="001E44BE">
              <w:t>н</w:t>
            </w:r>
            <w:proofErr w:type="gramEnd"/>
            <w:r w:rsidRPr="001E44BE">
              <w:t>егосударственных компаний, требованиям законодательства Российской Федерации, постановлению Правительства Российской Федерации от 17.06.2015 №599, нормативным правовым актам федеральных органов исполнительной власти и корпоративных административно-распорядительных актов об утверждении порядков доступности для инвалидов объектов и услуг</w:t>
            </w:r>
          </w:p>
          <w:p w:rsidR="00526FF6" w:rsidRPr="001E44BE" w:rsidRDefault="00526FF6" w:rsidP="00DB0EF0">
            <w:pPr>
              <w:jc w:val="both"/>
            </w:pPr>
          </w:p>
        </w:tc>
        <w:tc>
          <w:tcPr>
            <w:tcW w:w="3402" w:type="dxa"/>
          </w:tcPr>
          <w:p w:rsidR="00526FF6" w:rsidRPr="001E44BE" w:rsidRDefault="00526FF6" w:rsidP="00DB0EF0">
            <w:r w:rsidRPr="001E44BE">
              <w:t>Представляется отдельным приложением к докладу о результатах мониторинга выполнения «дорожной карты»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Ответственный исполнитель: Министерство труда и социального развития КЧР;</w:t>
            </w:r>
          </w:p>
          <w:p w:rsidR="00526FF6" w:rsidRPr="001E44BE" w:rsidRDefault="00526FF6" w:rsidP="00DB0EF0">
            <w:r w:rsidRPr="001E44BE">
              <w:t>все соисполнители дорожной карты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 w:rsidRPr="001E44BE">
              <w:t>3</w:t>
            </w:r>
            <w:r>
              <w:t>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 w:rsidRPr="001E44BE">
              <w:t>Наличие в «дорожных картах» показателей повышения уровня доступности объектов и услуг в приоритетных сферах жизнедеятельности инвалидов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right"/>
            </w:pPr>
            <w:r w:rsidRPr="001E44BE">
              <w:t>Да/нет</w:t>
            </w:r>
          </w:p>
          <w:p w:rsidR="00526FF6" w:rsidRPr="001E44BE" w:rsidRDefault="00526FF6" w:rsidP="00DB0EF0">
            <w:r w:rsidRPr="001E44BE">
              <w:t>социальное обслуживание (1);</w:t>
            </w:r>
          </w:p>
          <w:p w:rsidR="00526FF6" w:rsidRPr="001E44BE" w:rsidRDefault="00526FF6" w:rsidP="00DB0EF0">
            <w:r w:rsidRPr="001E44BE">
              <w:t xml:space="preserve">здравоохранение </w:t>
            </w:r>
            <w:r>
              <w:t xml:space="preserve">                </w:t>
            </w:r>
            <w:r w:rsidRPr="001E44BE">
              <w:t>(2);</w:t>
            </w:r>
          </w:p>
          <w:p w:rsidR="00526FF6" w:rsidRPr="001E44BE" w:rsidRDefault="00526FF6" w:rsidP="00DB0EF0">
            <w:r w:rsidRPr="001E44BE">
              <w:t>образование</w:t>
            </w:r>
            <w:r>
              <w:t xml:space="preserve">                        </w:t>
            </w:r>
            <w:r w:rsidRPr="001E44BE">
              <w:t xml:space="preserve"> (3);</w:t>
            </w:r>
          </w:p>
          <w:p w:rsidR="00526FF6" w:rsidRPr="001E44BE" w:rsidRDefault="00526FF6" w:rsidP="00DB0EF0">
            <w:r w:rsidRPr="001E44BE">
              <w:t xml:space="preserve">культура </w:t>
            </w:r>
            <w:r>
              <w:t xml:space="preserve">                              </w:t>
            </w:r>
            <w:r w:rsidRPr="001E44BE">
              <w:t>(4);</w:t>
            </w:r>
          </w:p>
          <w:p w:rsidR="00526FF6" w:rsidRPr="001E44BE" w:rsidRDefault="00526FF6" w:rsidP="00DB0EF0">
            <w:r w:rsidRPr="001E44BE">
              <w:t xml:space="preserve">служба занятости </w:t>
            </w:r>
            <w:r>
              <w:t xml:space="preserve">               </w:t>
            </w:r>
            <w:r w:rsidRPr="001E44BE">
              <w:t>(5);</w:t>
            </w:r>
          </w:p>
          <w:p w:rsidR="00526FF6" w:rsidRPr="001E44BE" w:rsidRDefault="00526FF6" w:rsidP="00DB0EF0">
            <w:r w:rsidRPr="001E44BE">
              <w:t xml:space="preserve">физкультура и спорт </w:t>
            </w:r>
            <w:r>
              <w:t xml:space="preserve">          </w:t>
            </w:r>
            <w:r w:rsidRPr="001E44BE">
              <w:t>(6);</w:t>
            </w:r>
          </w:p>
          <w:p w:rsidR="00526FF6" w:rsidRPr="001E44BE" w:rsidRDefault="00526FF6" w:rsidP="00DB0EF0">
            <w:r w:rsidRPr="001E44BE">
              <w:t xml:space="preserve">транспорт </w:t>
            </w:r>
            <w:r>
              <w:t xml:space="preserve">                            </w:t>
            </w:r>
            <w:r w:rsidRPr="001E44BE">
              <w:t>(7);</w:t>
            </w:r>
          </w:p>
          <w:p w:rsidR="00526FF6" w:rsidRPr="001E44BE" w:rsidRDefault="00526FF6" w:rsidP="00DB0EF0">
            <w:r w:rsidRPr="001E44BE">
              <w:t xml:space="preserve">ЖКХ </w:t>
            </w:r>
            <w:r>
              <w:t xml:space="preserve">                                    </w:t>
            </w:r>
            <w:r w:rsidRPr="001E44BE">
              <w:t>(8);</w:t>
            </w:r>
          </w:p>
          <w:p w:rsidR="00526FF6" w:rsidRPr="001E44BE" w:rsidRDefault="00526FF6" w:rsidP="00DB0EF0">
            <w:r w:rsidRPr="001E44BE">
              <w:t xml:space="preserve">торговля </w:t>
            </w:r>
            <w:r>
              <w:t xml:space="preserve">                              </w:t>
            </w:r>
            <w:r w:rsidRPr="001E44BE">
              <w:t>(9);</w:t>
            </w:r>
          </w:p>
          <w:p w:rsidR="00526FF6" w:rsidRPr="001E44BE" w:rsidRDefault="00526FF6" w:rsidP="00DB0EF0">
            <w:r w:rsidRPr="001E44BE">
              <w:t xml:space="preserve">общественное питание </w:t>
            </w:r>
            <w:r>
              <w:t xml:space="preserve">    </w:t>
            </w:r>
            <w:r w:rsidRPr="001E44BE">
              <w:t>(10);</w:t>
            </w:r>
          </w:p>
          <w:p w:rsidR="00526FF6" w:rsidRDefault="00526FF6" w:rsidP="00DB0EF0">
            <w:r w:rsidRPr="001E44BE">
              <w:t xml:space="preserve">иные сферы </w:t>
            </w:r>
          </w:p>
          <w:p w:rsidR="00526FF6" w:rsidRPr="001E44BE" w:rsidRDefault="00526FF6" w:rsidP="00DB0EF0">
            <w:r w:rsidRPr="001E44BE">
              <w:t>жизнедеятельности</w:t>
            </w:r>
            <w:r>
              <w:t xml:space="preserve">            </w:t>
            </w:r>
            <w:r w:rsidRPr="001E44BE">
              <w:t>(11)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Ответственный исполнитель: Министерство труда и социального развития КЧР;</w:t>
            </w:r>
          </w:p>
          <w:p w:rsidR="00526FF6" w:rsidRPr="001E44BE" w:rsidRDefault="00526FF6" w:rsidP="00DB0EF0">
            <w:r w:rsidRPr="001E44BE">
              <w:t xml:space="preserve">все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 xml:space="preserve">4. 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>Орган (должностное лицо) исполнительной власти Карачаево-Черкесской Республики, осуществляющий:</w:t>
            </w:r>
          </w:p>
          <w:p w:rsidR="00526FF6" w:rsidRDefault="00526FF6" w:rsidP="00573CE5">
            <w:pPr>
              <w:jc w:val="both"/>
            </w:pPr>
            <w:r>
              <w:t>а) актуализацию «дорожных карт»;</w:t>
            </w:r>
          </w:p>
          <w:p w:rsidR="00526FF6" w:rsidRDefault="00526FF6" w:rsidP="00573CE5">
            <w:pPr>
              <w:jc w:val="both"/>
            </w:pPr>
            <w:r>
              <w:lastRenderedPageBreak/>
              <w:t>б) координацию исполнения «дорожных карт»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</w:tcPr>
          <w:p w:rsidR="00526FF6" w:rsidRPr="001E44BE" w:rsidRDefault="00526FF6" w:rsidP="00DB0EF0">
            <w:r>
              <w:lastRenderedPageBreak/>
              <w:t>Наименование органа, должность и ФИО должностного лица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 xml:space="preserve">5. 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Запланированные значения повышения показателей доступности для инвалидов объектов и услуг в соответствии с «дорожной картой» в отчетном году</w:t>
            </w:r>
          </w:p>
        </w:tc>
        <w:tc>
          <w:tcPr>
            <w:tcW w:w="3402" w:type="dxa"/>
          </w:tcPr>
          <w:p w:rsidR="00526FF6" w:rsidRDefault="00526FF6" w:rsidP="00DB0EF0">
            <w:pPr>
              <w:jc w:val="right"/>
            </w:pPr>
            <w:r>
              <w:t>%</w:t>
            </w:r>
          </w:p>
          <w:p w:rsidR="00526FF6" w:rsidRPr="001E44BE" w:rsidRDefault="00526FF6" w:rsidP="00DB0EF0">
            <w:r w:rsidRPr="001E44BE">
              <w:t>социальное обслуживание (1);</w:t>
            </w:r>
          </w:p>
          <w:p w:rsidR="00526FF6" w:rsidRPr="001E44BE" w:rsidRDefault="00526FF6" w:rsidP="00DB0EF0">
            <w:r w:rsidRPr="001E44BE">
              <w:t xml:space="preserve">здравоохранение </w:t>
            </w:r>
            <w:r>
              <w:t xml:space="preserve">                </w:t>
            </w:r>
            <w:r w:rsidRPr="001E44BE">
              <w:t>(2);</w:t>
            </w:r>
          </w:p>
          <w:p w:rsidR="00526FF6" w:rsidRPr="001E44BE" w:rsidRDefault="00526FF6" w:rsidP="00DB0EF0">
            <w:r w:rsidRPr="001E44BE">
              <w:t>образование</w:t>
            </w:r>
            <w:r>
              <w:t xml:space="preserve">                        </w:t>
            </w:r>
            <w:r w:rsidRPr="001E44BE">
              <w:t xml:space="preserve"> (3);</w:t>
            </w:r>
          </w:p>
          <w:p w:rsidR="00526FF6" w:rsidRPr="001E44BE" w:rsidRDefault="00526FF6" w:rsidP="00DB0EF0">
            <w:r w:rsidRPr="001E44BE">
              <w:t xml:space="preserve">культура </w:t>
            </w:r>
            <w:r>
              <w:t xml:space="preserve">                              </w:t>
            </w:r>
            <w:r w:rsidRPr="001E44BE">
              <w:t>(4);</w:t>
            </w:r>
          </w:p>
          <w:p w:rsidR="00526FF6" w:rsidRPr="001E44BE" w:rsidRDefault="00526FF6" w:rsidP="00DB0EF0">
            <w:r w:rsidRPr="001E44BE">
              <w:t xml:space="preserve">служба занятости </w:t>
            </w:r>
            <w:r>
              <w:t xml:space="preserve">               </w:t>
            </w:r>
            <w:r w:rsidRPr="001E44BE">
              <w:t>(5);</w:t>
            </w:r>
          </w:p>
          <w:p w:rsidR="00526FF6" w:rsidRPr="001E44BE" w:rsidRDefault="00526FF6" w:rsidP="00DB0EF0">
            <w:r w:rsidRPr="001E44BE">
              <w:t xml:space="preserve">физкультура и спорт </w:t>
            </w:r>
            <w:r>
              <w:t xml:space="preserve">          </w:t>
            </w:r>
            <w:r w:rsidRPr="001E44BE">
              <w:t>(6);</w:t>
            </w:r>
          </w:p>
          <w:p w:rsidR="00526FF6" w:rsidRPr="001E44BE" w:rsidRDefault="00526FF6" w:rsidP="00DB0EF0">
            <w:r w:rsidRPr="001E44BE">
              <w:t xml:space="preserve">транспорт </w:t>
            </w:r>
            <w:r>
              <w:t xml:space="preserve">                            </w:t>
            </w:r>
            <w:r w:rsidRPr="001E44BE">
              <w:t>(7);</w:t>
            </w:r>
          </w:p>
          <w:p w:rsidR="00526FF6" w:rsidRPr="001E44BE" w:rsidRDefault="00526FF6" w:rsidP="00DB0EF0">
            <w:r w:rsidRPr="001E44BE">
              <w:t xml:space="preserve">ЖКХ </w:t>
            </w:r>
            <w:r>
              <w:t xml:space="preserve">                                    </w:t>
            </w:r>
            <w:r w:rsidRPr="001E44BE">
              <w:t>(8);</w:t>
            </w:r>
          </w:p>
          <w:p w:rsidR="00526FF6" w:rsidRPr="001E44BE" w:rsidRDefault="00526FF6" w:rsidP="00DB0EF0">
            <w:r w:rsidRPr="001E44BE">
              <w:t xml:space="preserve">торговля </w:t>
            </w:r>
            <w:r>
              <w:t xml:space="preserve">                              </w:t>
            </w:r>
            <w:r w:rsidRPr="001E44BE">
              <w:t>(9);</w:t>
            </w:r>
          </w:p>
          <w:p w:rsidR="00526FF6" w:rsidRPr="001E44BE" w:rsidRDefault="00526FF6" w:rsidP="00DB0EF0">
            <w:r w:rsidRPr="001E44BE">
              <w:t xml:space="preserve">общественное питание </w:t>
            </w:r>
            <w:r>
              <w:t xml:space="preserve">    </w:t>
            </w:r>
            <w:r w:rsidRPr="001E44BE">
              <w:t>(10);</w:t>
            </w:r>
          </w:p>
          <w:p w:rsidR="00526FF6" w:rsidRDefault="00526FF6" w:rsidP="00DB0EF0">
            <w:r w:rsidRPr="001E44BE">
              <w:t xml:space="preserve">иные сферы </w:t>
            </w:r>
          </w:p>
          <w:p w:rsidR="00526FF6" w:rsidRPr="001E44BE" w:rsidRDefault="00526FF6" w:rsidP="00DB0EF0">
            <w:r w:rsidRPr="001E44BE">
              <w:t>жизнедеятельности</w:t>
            </w:r>
            <w:r>
              <w:t xml:space="preserve">            </w:t>
            </w:r>
            <w:r w:rsidRPr="001E44BE">
              <w:t>(11)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Ответственный исполнитель: Министерство труда и социального развития КЧР;</w:t>
            </w:r>
          </w:p>
          <w:p w:rsidR="00526FF6" w:rsidRPr="001E44BE" w:rsidRDefault="00526FF6" w:rsidP="00DB0EF0">
            <w:r w:rsidRPr="001E44BE">
              <w:t xml:space="preserve">все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 xml:space="preserve">6. 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Оценка достижения в отчетном году запланированных в «дорожной карте» значений повышения показателей доступности для инвалидов объектов и услуг (по сравнению с предыдущим годом)</w:t>
            </w:r>
          </w:p>
        </w:tc>
        <w:tc>
          <w:tcPr>
            <w:tcW w:w="3402" w:type="dxa"/>
          </w:tcPr>
          <w:p w:rsidR="00526FF6" w:rsidRDefault="00526FF6" w:rsidP="00DB0EF0">
            <w:pPr>
              <w:jc w:val="right"/>
            </w:pPr>
            <w:r>
              <w:t>%</w:t>
            </w:r>
          </w:p>
          <w:p w:rsidR="00526FF6" w:rsidRPr="001E44BE" w:rsidRDefault="00526FF6" w:rsidP="00DB0EF0">
            <w:r w:rsidRPr="001E44BE">
              <w:t>социальное обслуживание (1);</w:t>
            </w:r>
          </w:p>
          <w:p w:rsidR="00526FF6" w:rsidRPr="001E44BE" w:rsidRDefault="00526FF6" w:rsidP="00DB0EF0">
            <w:r w:rsidRPr="001E44BE">
              <w:t xml:space="preserve">здравоохранение </w:t>
            </w:r>
            <w:r>
              <w:t xml:space="preserve">                </w:t>
            </w:r>
            <w:r w:rsidRPr="001E44BE">
              <w:t>(2);</w:t>
            </w:r>
          </w:p>
          <w:p w:rsidR="00526FF6" w:rsidRPr="001E44BE" w:rsidRDefault="00526FF6" w:rsidP="00DB0EF0">
            <w:r w:rsidRPr="001E44BE">
              <w:t>образование</w:t>
            </w:r>
            <w:r>
              <w:t xml:space="preserve">                        </w:t>
            </w:r>
            <w:r w:rsidRPr="001E44BE">
              <w:t xml:space="preserve"> (3);</w:t>
            </w:r>
          </w:p>
          <w:p w:rsidR="00526FF6" w:rsidRPr="001E44BE" w:rsidRDefault="00526FF6" w:rsidP="00DB0EF0">
            <w:r w:rsidRPr="001E44BE">
              <w:t xml:space="preserve">культура </w:t>
            </w:r>
            <w:r>
              <w:t xml:space="preserve">                              </w:t>
            </w:r>
            <w:r w:rsidRPr="001E44BE">
              <w:t>(4);</w:t>
            </w:r>
          </w:p>
          <w:p w:rsidR="00526FF6" w:rsidRPr="001E44BE" w:rsidRDefault="00526FF6" w:rsidP="00DB0EF0">
            <w:r w:rsidRPr="001E44BE">
              <w:t xml:space="preserve">служба занятости </w:t>
            </w:r>
            <w:r>
              <w:t xml:space="preserve">               </w:t>
            </w:r>
            <w:r w:rsidRPr="001E44BE">
              <w:t>(5);</w:t>
            </w:r>
          </w:p>
          <w:p w:rsidR="00526FF6" w:rsidRPr="001E44BE" w:rsidRDefault="00526FF6" w:rsidP="00DB0EF0">
            <w:r w:rsidRPr="001E44BE">
              <w:t xml:space="preserve">физкультура и спорт </w:t>
            </w:r>
            <w:r>
              <w:t xml:space="preserve">          </w:t>
            </w:r>
            <w:r w:rsidRPr="001E44BE">
              <w:t>(6);</w:t>
            </w:r>
          </w:p>
          <w:p w:rsidR="00526FF6" w:rsidRPr="001E44BE" w:rsidRDefault="00526FF6" w:rsidP="00DB0EF0">
            <w:r w:rsidRPr="001E44BE">
              <w:t xml:space="preserve">транспорт </w:t>
            </w:r>
            <w:r>
              <w:t xml:space="preserve">                            </w:t>
            </w:r>
            <w:r w:rsidRPr="001E44BE">
              <w:t>(7);</w:t>
            </w:r>
          </w:p>
          <w:p w:rsidR="00526FF6" w:rsidRPr="001E44BE" w:rsidRDefault="00526FF6" w:rsidP="00DB0EF0">
            <w:r w:rsidRPr="001E44BE">
              <w:t xml:space="preserve">ЖКХ </w:t>
            </w:r>
            <w:r>
              <w:t xml:space="preserve">                                    </w:t>
            </w:r>
            <w:r w:rsidRPr="001E44BE">
              <w:t>(8);</w:t>
            </w:r>
          </w:p>
          <w:p w:rsidR="00526FF6" w:rsidRPr="001E44BE" w:rsidRDefault="00526FF6" w:rsidP="00DB0EF0">
            <w:r w:rsidRPr="001E44BE">
              <w:t xml:space="preserve">торговля </w:t>
            </w:r>
            <w:r>
              <w:t xml:space="preserve">                              </w:t>
            </w:r>
            <w:r w:rsidRPr="001E44BE">
              <w:t>(9);</w:t>
            </w:r>
          </w:p>
          <w:p w:rsidR="00526FF6" w:rsidRPr="001E44BE" w:rsidRDefault="00526FF6" w:rsidP="00DB0EF0">
            <w:r w:rsidRPr="001E44BE">
              <w:t xml:space="preserve">общественное питание </w:t>
            </w:r>
            <w:r>
              <w:t xml:space="preserve">    </w:t>
            </w:r>
            <w:r w:rsidRPr="001E44BE">
              <w:t>(10);</w:t>
            </w:r>
          </w:p>
          <w:p w:rsidR="00526FF6" w:rsidRDefault="00526FF6" w:rsidP="00DB0EF0">
            <w:r w:rsidRPr="001E44BE">
              <w:t xml:space="preserve">иные сферы </w:t>
            </w:r>
          </w:p>
          <w:p w:rsidR="00526FF6" w:rsidRPr="001E44BE" w:rsidRDefault="00526FF6" w:rsidP="00DB0EF0">
            <w:r w:rsidRPr="001E44BE">
              <w:t>жизнедеятельности</w:t>
            </w:r>
            <w:r>
              <w:t xml:space="preserve">            </w:t>
            </w:r>
            <w:r w:rsidRPr="001E44BE">
              <w:t>(11)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1E44BE">
              <w:t>Ответственный исполнитель: Министерство труда и социального развития КЧР;</w:t>
            </w:r>
          </w:p>
          <w:p w:rsidR="00526FF6" w:rsidRPr="001E44BE" w:rsidRDefault="00526FF6" w:rsidP="00DB0EF0">
            <w:r w:rsidRPr="001E44BE">
              <w:t xml:space="preserve">все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7.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Оценка освещения средствами массовой информации уровня доступности объектов и услуг в форматах, адаптированных  с учетом потребностей инвалидов по зрению и слуху</w:t>
            </w:r>
          </w:p>
        </w:tc>
        <w:tc>
          <w:tcPr>
            <w:tcW w:w="3402" w:type="dxa"/>
          </w:tcPr>
          <w:p w:rsidR="00526FF6" w:rsidRDefault="00526FF6" w:rsidP="00DB0EF0">
            <w:r>
              <w:t xml:space="preserve">Указать наименование программ, публикаций, постоянных рубрик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526FF6" w:rsidRDefault="00526FF6" w:rsidP="00DB0EF0">
            <w:r>
              <w:t>-ТВ                                             (1);</w:t>
            </w:r>
          </w:p>
          <w:p w:rsidR="00526FF6" w:rsidRDefault="00526FF6" w:rsidP="00DB0EF0">
            <w:r>
              <w:t>- СМИ (печатные)                     (2);</w:t>
            </w:r>
          </w:p>
          <w:p w:rsidR="00526FF6" w:rsidRDefault="00526FF6" w:rsidP="00DB0EF0">
            <w:r>
              <w:t>- Интернет (сайты органов власти и местного самоуправления)   (3);</w:t>
            </w:r>
          </w:p>
          <w:p w:rsidR="00526FF6" w:rsidRDefault="00526FF6" w:rsidP="00DB0EF0">
            <w:r>
              <w:lastRenderedPageBreak/>
              <w:t xml:space="preserve">- других доступных </w:t>
            </w:r>
          </w:p>
          <w:p w:rsidR="00526FF6" w:rsidRPr="001E44BE" w:rsidRDefault="00526FF6" w:rsidP="00DB0EF0">
            <w:proofErr w:type="gramStart"/>
            <w:r>
              <w:t>источниках</w:t>
            </w:r>
            <w:proofErr w:type="gramEnd"/>
            <w:r>
              <w:t xml:space="preserve">                                 (4)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Default="00526FF6" w:rsidP="00DB0EF0">
            <w:r>
              <w:t>Ответственный исполнитель – Министерство КЧР по делам национальностей, массовым коммуникациям и печати;</w:t>
            </w:r>
          </w:p>
          <w:p w:rsidR="00526FF6" w:rsidRPr="001E44BE" w:rsidRDefault="00526FF6" w:rsidP="00DB0EF0">
            <w:r>
              <w:t>все соисполнители «дорожной карты»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8.</w:t>
            </w:r>
          </w:p>
        </w:tc>
        <w:tc>
          <w:tcPr>
            <w:tcW w:w="5351" w:type="dxa"/>
          </w:tcPr>
          <w:p w:rsidR="00526FF6" w:rsidRPr="00C21513" w:rsidRDefault="00526FF6" w:rsidP="00573CE5">
            <w:pPr>
              <w:jc w:val="both"/>
            </w:pPr>
            <w:r w:rsidRPr="00C21513">
              <w:t xml:space="preserve">Удельный вес доступных для инвалидов </w:t>
            </w:r>
            <w:proofErr w:type="gramStart"/>
            <w:r w:rsidRPr="00C21513">
              <w:t>теле</w:t>
            </w:r>
            <w:proofErr w:type="gramEnd"/>
            <w:r w:rsidRPr="00C21513">
              <w:t>- и радиопередач от общего количества теле- и радиопередач (от общего количества теле- и радиопередач в КЧР):</w:t>
            </w:r>
          </w:p>
          <w:p w:rsidR="00526FF6" w:rsidRPr="00C21513" w:rsidRDefault="00526FF6" w:rsidP="00573CE5">
            <w:pPr>
              <w:jc w:val="both"/>
            </w:pPr>
            <w:r w:rsidRPr="00C21513">
              <w:t>а) для инвалидов с нарушением слуха</w:t>
            </w:r>
          </w:p>
          <w:p w:rsidR="00526FF6" w:rsidRPr="001E44BE" w:rsidRDefault="00526FF6" w:rsidP="00573CE5">
            <w:pPr>
              <w:jc w:val="both"/>
            </w:pPr>
            <w:r w:rsidRPr="00C21513">
              <w:t>б) для инвалидов с нарушением зрения</w:t>
            </w:r>
          </w:p>
        </w:tc>
        <w:tc>
          <w:tcPr>
            <w:tcW w:w="3402" w:type="dxa"/>
            <w:vAlign w:val="center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 w:rsidRPr="00C21513">
              <w:t>Министерство КЧР по делам национальностей, массовым коммуникациям и печати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9.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>Удельный вес мероприятий в сфере культуры, проведенных в отчетном году с участием инвалидов, от общего количества таких мероприятий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  <w:vAlign w:val="center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культуры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10.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>Удельный вес мероприятий в сфере физической культуры и спорта от общего количества таких мероприятий, проведенных в отчетном году:</w:t>
            </w:r>
          </w:p>
          <w:p w:rsidR="00526FF6" w:rsidRDefault="00526FF6" w:rsidP="00573CE5">
            <w:pPr>
              <w:jc w:val="both"/>
            </w:pPr>
            <w:r>
              <w:t>а) с участием инвалидов</w:t>
            </w:r>
          </w:p>
          <w:p w:rsidR="00526FF6" w:rsidRPr="001E44BE" w:rsidRDefault="00526FF6" w:rsidP="00573CE5">
            <w:pPr>
              <w:jc w:val="both"/>
            </w:pPr>
            <w:r>
              <w:t>б) специально для инвалидов</w:t>
            </w:r>
          </w:p>
        </w:tc>
        <w:tc>
          <w:tcPr>
            <w:tcW w:w="3402" w:type="dxa"/>
            <w:vAlign w:val="center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физической культуры и спорта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маломобильных групп населения (далее – МГН) в социальной сфере,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pPr>
              <w:jc w:val="center"/>
            </w:pPr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12.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труда и занятости населения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Управление государственной службы занятости населения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13.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образования,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14.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здравоохранения,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здравоохранения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15.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культуры,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культуры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16.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 xml:space="preserve">Доля объектов, доступных для инвалидов и МГН в сфере транспортной инфраструктуры, от общего </w:t>
            </w:r>
            <w:r>
              <w:lastRenderedPageBreak/>
              <w:t>количества таких объектов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lastRenderedPageBreak/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 xml:space="preserve">Министерство промышленности и торговли </w:t>
            </w:r>
            <w:r>
              <w:lastRenderedPageBreak/>
              <w:t>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17.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физической культуры и спорта,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физической культуры и спорта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18.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торговли,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19.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доступных для инвалидов и МГН в сфере общественного питания, от общего количества таких объектов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%</w:t>
            </w:r>
          </w:p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 w:rsidRPr="00554FF7">
              <w:rPr>
                <w:sz w:val="16"/>
                <w:szCs w:val="16"/>
              </w:rPr>
              <w:t>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20.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 w:rsidRPr="00926021">
              <w:t>Количество жилых помещений инвалидов, обследованных комиссией во исполнение постановления Правительства Российской Федерации от 09.07.2016 №649</w:t>
            </w:r>
          </w:p>
        </w:tc>
        <w:tc>
          <w:tcPr>
            <w:tcW w:w="3402" w:type="dxa"/>
            <w:vAlign w:val="center"/>
          </w:tcPr>
          <w:p w:rsidR="00526FF6" w:rsidRPr="001E44BE" w:rsidRDefault="00526FF6" w:rsidP="00DB0EF0">
            <w:pPr>
              <w:jc w:val="center"/>
            </w:pPr>
            <w:r>
              <w:t>единицы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строительства и  жилищно-коммунального хозяйства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 w:rsidRPr="00B80BBB">
              <w:t>Количество жилых помещений инвалидов, приспособленных для инвалидов, из числа обследованных комиссией во исполнение постановления Правительства Российской Федерации от 09.07.2016 №649</w:t>
            </w:r>
          </w:p>
        </w:tc>
        <w:tc>
          <w:tcPr>
            <w:tcW w:w="3402" w:type="dxa"/>
          </w:tcPr>
          <w:p w:rsidR="00526FF6" w:rsidRPr="00554FF7" w:rsidRDefault="00526FF6" w:rsidP="00DB0EF0">
            <w:pPr>
              <w:jc w:val="center"/>
              <w:rPr>
                <w:sz w:val="16"/>
                <w:szCs w:val="16"/>
              </w:rPr>
            </w:pPr>
            <w:r>
              <w:t>единицы</w:t>
            </w:r>
            <w:r w:rsidRPr="00554FF7">
              <w:rPr>
                <w:sz w:val="16"/>
                <w:szCs w:val="16"/>
              </w:rPr>
              <w:t xml:space="preserve"> _____________________</w:t>
            </w:r>
            <w:r>
              <w:rPr>
                <w:sz w:val="16"/>
                <w:szCs w:val="16"/>
              </w:rPr>
              <w:t>_________</w:t>
            </w:r>
            <w:r w:rsidRPr="00554FF7">
              <w:rPr>
                <w:sz w:val="16"/>
                <w:szCs w:val="16"/>
              </w:rPr>
              <w:t>_____</w:t>
            </w:r>
          </w:p>
          <w:p w:rsidR="00526FF6" w:rsidRPr="001E44BE" w:rsidRDefault="00526FF6" w:rsidP="00DB0EF0">
            <w:r>
              <w:t>приро</w:t>
            </w:r>
            <w:proofErr w:type="gramStart"/>
            <w:r>
              <w:t>ст к пр</w:t>
            </w:r>
            <w:proofErr w:type="gramEnd"/>
            <w:r>
              <w:t>едыдущему году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строительства и  жилищно-коммунального хозяйства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22.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 в сфере образования, в которых обеспечиваются условия инклюзивного образования,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инвалиды проходят обучение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23.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 xml:space="preserve">Доля объектов в сфере образования, в которых созданы условия для обучения детей-инвалидов (адаптированные программы, дистанционное обучение, услуги сурдоперевода, </w:t>
            </w:r>
            <w:proofErr w:type="spellStart"/>
            <w:r>
              <w:t>тифлосурдперевода</w:t>
            </w:r>
            <w:proofErr w:type="spellEnd"/>
            <w:r>
              <w:t xml:space="preserve"> и др.) от общего количества объектов на 1 января текущего года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24.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от </w:t>
            </w:r>
            <w:r>
              <w:lastRenderedPageBreak/>
              <w:t>общего количества таких объектов на 1 января текущего года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lastRenderedPageBreak/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25.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Удельный вес образовательных услуг, предоставляемых с использованием русского жестового языка, сурдопереводчика, тифлосурдопереводчика, от общего количества предоставляемых услуг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26.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 xml:space="preserve">Удельный вес образовательных объектов, в которых одно из помещений, предназначенное для проведения массовых мероприятий, оборудовано индукционной петлей и </w:t>
            </w:r>
            <w:proofErr w:type="spellStart"/>
            <w:r>
              <w:t>звукоусилительной</w:t>
            </w:r>
            <w:proofErr w:type="spellEnd"/>
            <w:r>
              <w:t xml:space="preserve"> аппаратурой от общего количества образовательных объектов, на которых инвалидам предоставляются услуги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27.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инвалидов, участвовавших в спортивных мероприятиях на 1 января текущего года от общего количества инвалидов в КЧР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физической культуры и спорта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28.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объектов, на которых оказываются услуги инвалидам с помощью сурдоперевода на 1  января текущего года, от общего количества таких объектов, всего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В</w:t>
            </w:r>
            <w:r w:rsidRPr="001E44BE">
              <w:t xml:space="preserve">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28.1.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- в т.ч. в судебных органах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(по запросу в судебных органах)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29.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 xml:space="preserve">Удельный вес инвалидов, обучение которых осуществлялось с предоставлением услуг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инвалиду услуг, всего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 xml:space="preserve">29.1. 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- в т.ч. представление доступных для чтения форматов (шрифт Брайля)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образования и науки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30.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Удельный вес услуг, предоставляемых инвалидам с сопровождением ассистента-помощника (ситуационная помощь), от общего количества предоставляемых услуг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В</w:t>
            </w:r>
            <w:r w:rsidRPr="001E44BE">
              <w:t xml:space="preserve">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 xml:space="preserve">Удельный вес органов и организаций, предоставляющих услуги, официальный сайт которых адаптирован для лиц с нарушением зрения от общего </w:t>
            </w:r>
            <w:r>
              <w:lastRenderedPageBreak/>
              <w:t>количества органов и организаций, предоставляющих услуги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lastRenderedPageBreak/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В</w:t>
            </w:r>
            <w:r w:rsidRPr="001E44BE">
              <w:t xml:space="preserve">се соисполнители </w:t>
            </w:r>
            <w:r>
              <w:t>«</w:t>
            </w:r>
            <w:r w:rsidRPr="001E44BE">
              <w:t>дорожной карты</w:t>
            </w:r>
            <w:r>
              <w:t>»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32.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инвалидов, получивших услугу «тревожная кнопка» на 1 января текущего года от общего числа обратившихся за данной услугой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труда и социального развития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33.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безработных инвалидов, получивших услугу по содействию в самозанятости (</w:t>
            </w:r>
            <w:proofErr w:type="spellStart"/>
            <w:r>
              <w:t>профконсультирование</w:t>
            </w:r>
            <w:proofErr w:type="spellEnd"/>
            <w:r>
              <w:t xml:space="preserve">, профориентация, </w:t>
            </w:r>
            <w:proofErr w:type="spellStart"/>
            <w:r>
              <w:t>профобучение</w:t>
            </w:r>
            <w:proofErr w:type="spellEnd"/>
            <w:r>
              <w:t xml:space="preserve"> и др.) на 1 января текущего года от общего числа инвалидов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арегистрированных в органах службы занятости в целях поиска подходящей работы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Управление государственной службы занятости населения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34.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>Доля трудоустроенных инвалидов на 1 января текущего года от общего числа инвалидов, зарегистрированных в органах службы занятости в целях поиска подходящей работы, всего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Управление государственной службы занятости населения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34.1.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- в т.ч. с предоставлением государственной услуги по сопровождению при содействии занятости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Управление государственной службы занятости населения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35.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учреждений культуры, оснащенных возможностью виртуальных просмотров на 1 января текущего года от общего количества учреждений культуры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культуры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36.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местных электронных библиотек и библиотечного обслуживания, доступных для инвалидов на 1 января текущего года от общего количества библиотек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культуры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37.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>Доля детей-инвалидов, принявших участие в различных конкурсах (танцевальных, музыкальных, художественных и др.) на 1 января текущего года от общего количества проведенных конкурсов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культуры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38.</w:t>
            </w:r>
          </w:p>
        </w:tc>
        <w:tc>
          <w:tcPr>
            <w:tcW w:w="5351" w:type="dxa"/>
          </w:tcPr>
          <w:p w:rsidR="00526FF6" w:rsidRDefault="00526FF6" w:rsidP="00573CE5">
            <w:pPr>
              <w:jc w:val="both"/>
            </w:pPr>
            <w:r>
              <w:t xml:space="preserve">Доля парка общественного транспорта, оснащенного услугой текстового и аудиоинформирования на 1 января текущего года от общего числа транспортных </w:t>
            </w:r>
            <w:r>
              <w:lastRenderedPageBreak/>
              <w:t>средств</w:t>
            </w:r>
          </w:p>
          <w:p w:rsidR="00526FF6" w:rsidRPr="001E44BE" w:rsidRDefault="00526FF6" w:rsidP="00573CE5">
            <w:pPr>
              <w:jc w:val="both"/>
            </w:pP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lastRenderedPageBreak/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196" w:type="dxa"/>
          </w:tcPr>
          <w:p w:rsidR="00526FF6" w:rsidRPr="001E44BE" w:rsidRDefault="00526FF6" w:rsidP="00DB0EF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39.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автомобильных стоянок с выделенными бесплатными парковочными местами для инвалидов на 1 января текущего года от общего числа автомобильных стоянок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строительства и  жилищно-коммунального хозяйства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40.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улиц в городской среде адаптированных для передвижения инвалидов (звуковое сопровождение светофоров, бордюров, тактильная плитка на переходах, надписи шрифтом Брайля на табличках, пандусы и др.) от общего числа улиц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строительства и  жилищно-коммунального хозяйства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41.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Доля единиц транспорта, приспособленных для использования инвалидами, от общего числа соответствующих транспортных средств, всего: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41.1.</w:t>
            </w:r>
          </w:p>
        </w:tc>
        <w:tc>
          <w:tcPr>
            <w:tcW w:w="5351" w:type="dxa"/>
          </w:tcPr>
          <w:p w:rsidR="00526FF6" w:rsidRPr="001E44BE" w:rsidRDefault="00526FF6" w:rsidP="00573CE5">
            <w:pPr>
              <w:jc w:val="both"/>
            </w:pPr>
            <w:r>
              <w:t>-автобусов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41.2.</w:t>
            </w:r>
          </w:p>
        </w:tc>
        <w:tc>
          <w:tcPr>
            <w:tcW w:w="5351" w:type="dxa"/>
          </w:tcPr>
          <w:p w:rsidR="00526FF6" w:rsidRPr="001E44BE" w:rsidRDefault="00526FF6" w:rsidP="00DB0EF0">
            <w:r>
              <w:t>- городского наземного электрического транспорта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  <w:tr w:rsidR="00526FF6" w:rsidRPr="001E44BE" w:rsidTr="00DB0EF0">
        <w:tc>
          <w:tcPr>
            <w:tcW w:w="711" w:type="dxa"/>
          </w:tcPr>
          <w:p w:rsidR="00526FF6" w:rsidRPr="001E44BE" w:rsidRDefault="00526FF6" w:rsidP="00DB0EF0">
            <w:r>
              <w:t>41.3.</w:t>
            </w:r>
          </w:p>
        </w:tc>
        <w:tc>
          <w:tcPr>
            <w:tcW w:w="5351" w:type="dxa"/>
          </w:tcPr>
          <w:p w:rsidR="00526FF6" w:rsidRPr="001E44BE" w:rsidRDefault="00526FF6" w:rsidP="00DB0EF0">
            <w:r>
              <w:t>- легкового такси</w:t>
            </w:r>
          </w:p>
        </w:tc>
        <w:tc>
          <w:tcPr>
            <w:tcW w:w="3402" w:type="dxa"/>
          </w:tcPr>
          <w:p w:rsidR="00526FF6" w:rsidRPr="001E44BE" w:rsidRDefault="00526FF6" w:rsidP="00DB0EF0">
            <w:pPr>
              <w:jc w:val="center"/>
            </w:pPr>
            <w:r>
              <w:t>%</w:t>
            </w:r>
          </w:p>
        </w:tc>
        <w:tc>
          <w:tcPr>
            <w:tcW w:w="2126" w:type="dxa"/>
          </w:tcPr>
          <w:p w:rsidR="00526FF6" w:rsidRPr="001E44BE" w:rsidRDefault="00526FF6" w:rsidP="00DB0EF0"/>
        </w:tc>
        <w:tc>
          <w:tcPr>
            <w:tcW w:w="3196" w:type="dxa"/>
          </w:tcPr>
          <w:p w:rsidR="00526FF6" w:rsidRPr="001E44BE" w:rsidRDefault="00526FF6" w:rsidP="00DB0EF0">
            <w:r>
              <w:t>Министерство промышленности и торговли КЧР</w:t>
            </w:r>
          </w:p>
        </w:tc>
      </w:tr>
    </w:tbl>
    <w:p w:rsidR="003F0C41" w:rsidRDefault="003F0C41" w:rsidP="00526FF6">
      <w:pPr>
        <w:shd w:val="clear" w:color="auto" w:fill="FFFFFF"/>
        <w:jc w:val="center"/>
        <w:outlineLvl w:val="0"/>
      </w:pPr>
    </w:p>
    <w:sectPr w:rsidR="003F0C41" w:rsidSect="006B6D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7E0B"/>
    <w:rsid w:val="00001A4C"/>
    <w:rsid w:val="00004760"/>
    <w:rsid w:val="00004E58"/>
    <w:rsid w:val="00007DD7"/>
    <w:rsid w:val="000112C2"/>
    <w:rsid w:val="000146E5"/>
    <w:rsid w:val="00017C75"/>
    <w:rsid w:val="00021414"/>
    <w:rsid w:val="00050EEE"/>
    <w:rsid w:val="00051C39"/>
    <w:rsid w:val="00052EBE"/>
    <w:rsid w:val="00053E8D"/>
    <w:rsid w:val="000540BB"/>
    <w:rsid w:val="00054D32"/>
    <w:rsid w:val="00062A68"/>
    <w:rsid w:val="0006415A"/>
    <w:rsid w:val="00077116"/>
    <w:rsid w:val="00082E4A"/>
    <w:rsid w:val="00091213"/>
    <w:rsid w:val="0009143B"/>
    <w:rsid w:val="000A66BA"/>
    <w:rsid w:val="000B5CA2"/>
    <w:rsid w:val="000C4D01"/>
    <w:rsid w:val="000D0947"/>
    <w:rsid w:val="000D66E1"/>
    <w:rsid w:val="000F7FFD"/>
    <w:rsid w:val="00100BEB"/>
    <w:rsid w:val="00101492"/>
    <w:rsid w:val="0012292C"/>
    <w:rsid w:val="00132FCC"/>
    <w:rsid w:val="00146D08"/>
    <w:rsid w:val="00156FDC"/>
    <w:rsid w:val="0016056D"/>
    <w:rsid w:val="00160A26"/>
    <w:rsid w:val="00160FFC"/>
    <w:rsid w:val="001941ED"/>
    <w:rsid w:val="00196C50"/>
    <w:rsid w:val="001B5F90"/>
    <w:rsid w:val="001C2FC3"/>
    <w:rsid w:val="001C79A3"/>
    <w:rsid w:val="001D1313"/>
    <w:rsid w:val="001E5486"/>
    <w:rsid w:val="002146B5"/>
    <w:rsid w:val="00217E0B"/>
    <w:rsid w:val="00256EE4"/>
    <w:rsid w:val="00263AB1"/>
    <w:rsid w:val="00265476"/>
    <w:rsid w:val="002749AD"/>
    <w:rsid w:val="00285457"/>
    <w:rsid w:val="00287819"/>
    <w:rsid w:val="00290D28"/>
    <w:rsid w:val="00290F4C"/>
    <w:rsid w:val="00291CB4"/>
    <w:rsid w:val="00293F7D"/>
    <w:rsid w:val="002A6B1D"/>
    <w:rsid w:val="002C02EC"/>
    <w:rsid w:val="002D1D4D"/>
    <w:rsid w:val="002D79CD"/>
    <w:rsid w:val="002F4718"/>
    <w:rsid w:val="00301021"/>
    <w:rsid w:val="003012DB"/>
    <w:rsid w:val="0030435E"/>
    <w:rsid w:val="003056AA"/>
    <w:rsid w:val="003168C9"/>
    <w:rsid w:val="00333740"/>
    <w:rsid w:val="00370D17"/>
    <w:rsid w:val="003716A7"/>
    <w:rsid w:val="00381037"/>
    <w:rsid w:val="00392139"/>
    <w:rsid w:val="003935DF"/>
    <w:rsid w:val="003A19ED"/>
    <w:rsid w:val="003A49DA"/>
    <w:rsid w:val="003B678A"/>
    <w:rsid w:val="003C6870"/>
    <w:rsid w:val="003E447E"/>
    <w:rsid w:val="003E7658"/>
    <w:rsid w:val="003F016C"/>
    <w:rsid w:val="003F0C41"/>
    <w:rsid w:val="003F1EB6"/>
    <w:rsid w:val="004035C1"/>
    <w:rsid w:val="004219A5"/>
    <w:rsid w:val="004318CF"/>
    <w:rsid w:val="00440C21"/>
    <w:rsid w:val="00460AB3"/>
    <w:rsid w:val="00461009"/>
    <w:rsid w:val="0047455D"/>
    <w:rsid w:val="004817A8"/>
    <w:rsid w:val="004836AB"/>
    <w:rsid w:val="00484DEB"/>
    <w:rsid w:val="004A14ED"/>
    <w:rsid w:val="004B5696"/>
    <w:rsid w:val="004C01D7"/>
    <w:rsid w:val="004C4F6B"/>
    <w:rsid w:val="004C603E"/>
    <w:rsid w:val="004D0263"/>
    <w:rsid w:val="004D3BBA"/>
    <w:rsid w:val="004E2AD1"/>
    <w:rsid w:val="004F4D45"/>
    <w:rsid w:val="004F7440"/>
    <w:rsid w:val="004F75B7"/>
    <w:rsid w:val="00503F45"/>
    <w:rsid w:val="005053A0"/>
    <w:rsid w:val="00510C8C"/>
    <w:rsid w:val="00520E2B"/>
    <w:rsid w:val="00526FF6"/>
    <w:rsid w:val="005405E0"/>
    <w:rsid w:val="00542085"/>
    <w:rsid w:val="005559F9"/>
    <w:rsid w:val="00555EDD"/>
    <w:rsid w:val="00561C5C"/>
    <w:rsid w:val="00573CE5"/>
    <w:rsid w:val="00574992"/>
    <w:rsid w:val="005814A6"/>
    <w:rsid w:val="005819E7"/>
    <w:rsid w:val="005A311F"/>
    <w:rsid w:val="005B6170"/>
    <w:rsid w:val="005C0BF9"/>
    <w:rsid w:val="005C5EB6"/>
    <w:rsid w:val="005C6ACE"/>
    <w:rsid w:val="005C710A"/>
    <w:rsid w:val="005C7CDD"/>
    <w:rsid w:val="005D094B"/>
    <w:rsid w:val="005D39B6"/>
    <w:rsid w:val="005E4E68"/>
    <w:rsid w:val="00603810"/>
    <w:rsid w:val="00614714"/>
    <w:rsid w:val="00623512"/>
    <w:rsid w:val="0065716C"/>
    <w:rsid w:val="00661AC2"/>
    <w:rsid w:val="00677A67"/>
    <w:rsid w:val="0068040F"/>
    <w:rsid w:val="006B48C2"/>
    <w:rsid w:val="006B6DBD"/>
    <w:rsid w:val="006B7D3C"/>
    <w:rsid w:val="006C13B0"/>
    <w:rsid w:val="006C2B7E"/>
    <w:rsid w:val="006D407E"/>
    <w:rsid w:val="00702BF6"/>
    <w:rsid w:val="007037F7"/>
    <w:rsid w:val="00706489"/>
    <w:rsid w:val="00707356"/>
    <w:rsid w:val="00710496"/>
    <w:rsid w:val="00713210"/>
    <w:rsid w:val="007138F4"/>
    <w:rsid w:val="0073397F"/>
    <w:rsid w:val="00747330"/>
    <w:rsid w:val="00747FBD"/>
    <w:rsid w:val="007520F4"/>
    <w:rsid w:val="00752977"/>
    <w:rsid w:val="00766274"/>
    <w:rsid w:val="00767812"/>
    <w:rsid w:val="007717F7"/>
    <w:rsid w:val="007749E9"/>
    <w:rsid w:val="00777A3F"/>
    <w:rsid w:val="007845F4"/>
    <w:rsid w:val="0078522C"/>
    <w:rsid w:val="00794D01"/>
    <w:rsid w:val="00795AAB"/>
    <w:rsid w:val="007A7E8F"/>
    <w:rsid w:val="007B11BA"/>
    <w:rsid w:val="007B2FA6"/>
    <w:rsid w:val="007B4B8E"/>
    <w:rsid w:val="007B5ECC"/>
    <w:rsid w:val="007C395F"/>
    <w:rsid w:val="007D4C9B"/>
    <w:rsid w:val="007F126C"/>
    <w:rsid w:val="008007FB"/>
    <w:rsid w:val="0080229D"/>
    <w:rsid w:val="00806A68"/>
    <w:rsid w:val="00814E07"/>
    <w:rsid w:val="00815B2F"/>
    <w:rsid w:val="0082040C"/>
    <w:rsid w:val="00822775"/>
    <w:rsid w:val="00832F6A"/>
    <w:rsid w:val="00866032"/>
    <w:rsid w:val="008A59DC"/>
    <w:rsid w:val="008C0626"/>
    <w:rsid w:val="008C1AD5"/>
    <w:rsid w:val="008C1BFB"/>
    <w:rsid w:val="008D05C4"/>
    <w:rsid w:val="008D06D0"/>
    <w:rsid w:val="008E4030"/>
    <w:rsid w:val="008E4652"/>
    <w:rsid w:val="00901FB3"/>
    <w:rsid w:val="009114AF"/>
    <w:rsid w:val="0091583A"/>
    <w:rsid w:val="0092179C"/>
    <w:rsid w:val="009242B8"/>
    <w:rsid w:val="009434ED"/>
    <w:rsid w:val="00947C8D"/>
    <w:rsid w:val="00954DE7"/>
    <w:rsid w:val="00961771"/>
    <w:rsid w:val="009729BD"/>
    <w:rsid w:val="00980CA9"/>
    <w:rsid w:val="009810E3"/>
    <w:rsid w:val="00981593"/>
    <w:rsid w:val="009A514A"/>
    <w:rsid w:val="009A6F84"/>
    <w:rsid w:val="009A7906"/>
    <w:rsid w:val="009B6EC3"/>
    <w:rsid w:val="009C3B69"/>
    <w:rsid w:val="009D03EC"/>
    <w:rsid w:val="009D2F7D"/>
    <w:rsid w:val="009E39AE"/>
    <w:rsid w:val="009E4DCE"/>
    <w:rsid w:val="009E5D2F"/>
    <w:rsid w:val="009F2147"/>
    <w:rsid w:val="00A04749"/>
    <w:rsid w:val="00A1774C"/>
    <w:rsid w:val="00A21B1C"/>
    <w:rsid w:val="00A249EC"/>
    <w:rsid w:val="00A269EE"/>
    <w:rsid w:val="00A35333"/>
    <w:rsid w:val="00A42D69"/>
    <w:rsid w:val="00A5193D"/>
    <w:rsid w:val="00A571DA"/>
    <w:rsid w:val="00A61F38"/>
    <w:rsid w:val="00A83B8D"/>
    <w:rsid w:val="00AB1772"/>
    <w:rsid w:val="00AB199C"/>
    <w:rsid w:val="00AC1897"/>
    <w:rsid w:val="00AD3941"/>
    <w:rsid w:val="00AE1E96"/>
    <w:rsid w:val="00AE2E5D"/>
    <w:rsid w:val="00AE37FA"/>
    <w:rsid w:val="00AE78A1"/>
    <w:rsid w:val="00AF4E96"/>
    <w:rsid w:val="00B10596"/>
    <w:rsid w:val="00B1347E"/>
    <w:rsid w:val="00B14C07"/>
    <w:rsid w:val="00B40E37"/>
    <w:rsid w:val="00B42752"/>
    <w:rsid w:val="00B55183"/>
    <w:rsid w:val="00B64F6A"/>
    <w:rsid w:val="00B81C0F"/>
    <w:rsid w:val="00B83ACD"/>
    <w:rsid w:val="00B95E77"/>
    <w:rsid w:val="00BA7466"/>
    <w:rsid w:val="00BB3DC7"/>
    <w:rsid w:val="00BC0BD9"/>
    <w:rsid w:val="00BD679C"/>
    <w:rsid w:val="00BE4218"/>
    <w:rsid w:val="00BF4296"/>
    <w:rsid w:val="00C03134"/>
    <w:rsid w:val="00C22E42"/>
    <w:rsid w:val="00C25827"/>
    <w:rsid w:val="00C36B8D"/>
    <w:rsid w:val="00C6106A"/>
    <w:rsid w:val="00C64421"/>
    <w:rsid w:val="00C853A1"/>
    <w:rsid w:val="00C910B6"/>
    <w:rsid w:val="00CA0B1D"/>
    <w:rsid w:val="00CA35C3"/>
    <w:rsid w:val="00CA75EF"/>
    <w:rsid w:val="00CB2BFE"/>
    <w:rsid w:val="00CC3613"/>
    <w:rsid w:val="00CC592C"/>
    <w:rsid w:val="00CC5FBA"/>
    <w:rsid w:val="00CD01E5"/>
    <w:rsid w:val="00CD0DA0"/>
    <w:rsid w:val="00CD18A0"/>
    <w:rsid w:val="00CE748B"/>
    <w:rsid w:val="00CF0A9C"/>
    <w:rsid w:val="00CF32EE"/>
    <w:rsid w:val="00CF3D78"/>
    <w:rsid w:val="00CF75A0"/>
    <w:rsid w:val="00D20AE8"/>
    <w:rsid w:val="00D477CD"/>
    <w:rsid w:val="00D5640D"/>
    <w:rsid w:val="00D674B7"/>
    <w:rsid w:val="00D755C8"/>
    <w:rsid w:val="00DA28C4"/>
    <w:rsid w:val="00DA3B33"/>
    <w:rsid w:val="00DB134D"/>
    <w:rsid w:val="00DB6D86"/>
    <w:rsid w:val="00DC7AF5"/>
    <w:rsid w:val="00DD033C"/>
    <w:rsid w:val="00DD050C"/>
    <w:rsid w:val="00DD1912"/>
    <w:rsid w:val="00DD2073"/>
    <w:rsid w:val="00DD313A"/>
    <w:rsid w:val="00DD4C88"/>
    <w:rsid w:val="00DF4BBE"/>
    <w:rsid w:val="00DF6B8C"/>
    <w:rsid w:val="00E07C9D"/>
    <w:rsid w:val="00E11F30"/>
    <w:rsid w:val="00E16E89"/>
    <w:rsid w:val="00E20C8A"/>
    <w:rsid w:val="00E21091"/>
    <w:rsid w:val="00E33F9D"/>
    <w:rsid w:val="00E36BCA"/>
    <w:rsid w:val="00E36F35"/>
    <w:rsid w:val="00E440A1"/>
    <w:rsid w:val="00E44176"/>
    <w:rsid w:val="00E51771"/>
    <w:rsid w:val="00E53AC2"/>
    <w:rsid w:val="00E65C8F"/>
    <w:rsid w:val="00E732CC"/>
    <w:rsid w:val="00E83F5B"/>
    <w:rsid w:val="00E865B8"/>
    <w:rsid w:val="00E86EF7"/>
    <w:rsid w:val="00E963A1"/>
    <w:rsid w:val="00EB37B6"/>
    <w:rsid w:val="00EB4D86"/>
    <w:rsid w:val="00EC0463"/>
    <w:rsid w:val="00EC1C6C"/>
    <w:rsid w:val="00EC3C79"/>
    <w:rsid w:val="00EC5ACE"/>
    <w:rsid w:val="00EE0CE5"/>
    <w:rsid w:val="00EE2051"/>
    <w:rsid w:val="00EE271B"/>
    <w:rsid w:val="00EE4170"/>
    <w:rsid w:val="00EE72F1"/>
    <w:rsid w:val="00F045CB"/>
    <w:rsid w:val="00F04FF2"/>
    <w:rsid w:val="00F17657"/>
    <w:rsid w:val="00F25D66"/>
    <w:rsid w:val="00F30457"/>
    <w:rsid w:val="00F34F3D"/>
    <w:rsid w:val="00F51748"/>
    <w:rsid w:val="00F570C0"/>
    <w:rsid w:val="00F818BE"/>
    <w:rsid w:val="00F97F62"/>
    <w:rsid w:val="00FA0ECF"/>
    <w:rsid w:val="00FA19A2"/>
    <w:rsid w:val="00FA6CC1"/>
    <w:rsid w:val="00FA70E4"/>
    <w:rsid w:val="00FB3A5A"/>
    <w:rsid w:val="00FC15D7"/>
    <w:rsid w:val="00FC23A7"/>
    <w:rsid w:val="00FC6418"/>
    <w:rsid w:val="00FC75A6"/>
    <w:rsid w:val="00FD1760"/>
    <w:rsid w:val="00FD3682"/>
    <w:rsid w:val="00FE2437"/>
    <w:rsid w:val="00FE558A"/>
    <w:rsid w:val="00FF3AAD"/>
    <w:rsid w:val="00FF4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E0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7E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normal32">
    <w:name w:val="normal32"/>
    <w:basedOn w:val="a"/>
    <w:rsid w:val="00217E0B"/>
    <w:pPr>
      <w:jc w:val="center"/>
    </w:pPr>
    <w:rPr>
      <w:rFonts w:ascii="Arial" w:eastAsia="Arial Unicode MS" w:hAnsi="Arial" w:cs="Arial"/>
      <w:sz w:val="34"/>
      <w:szCs w:val="34"/>
    </w:rPr>
  </w:style>
  <w:style w:type="paragraph" w:styleId="a3">
    <w:name w:val="Normal (Web)"/>
    <w:basedOn w:val="a"/>
    <w:rsid w:val="003F0C4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table" w:styleId="a4">
    <w:name w:val="Table Grid"/>
    <w:basedOn w:val="a1"/>
    <w:uiPriority w:val="59"/>
    <w:rsid w:val="00526F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Батчаева Людмила</cp:lastModifiedBy>
  <cp:revision>11</cp:revision>
  <cp:lastPrinted>2017-01-10T12:33:00Z</cp:lastPrinted>
  <dcterms:created xsi:type="dcterms:W3CDTF">2020-06-26T09:35:00Z</dcterms:created>
  <dcterms:modified xsi:type="dcterms:W3CDTF">2020-06-30T06:55:00Z</dcterms:modified>
</cp:coreProperties>
</file>