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УКАЗ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85A72" w:rsidRPr="007418A0" w:rsidRDefault="00485A72" w:rsidP="00485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A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(«дорожной карты») по повышению значений показателей доступности для инвалидов объектов и услуг в Карачаево-Черкесской Республике</w:t>
      </w:r>
    </w:p>
    <w:p w:rsidR="007418A0" w:rsidRDefault="007418A0" w:rsidP="0097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08C" w:rsidRPr="007418A0" w:rsidRDefault="007418A0" w:rsidP="00971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18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ред</w:t>
      </w:r>
      <w:r w:rsidRPr="007418A0">
        <w:rPr>
          <w:rFonts w:ascii="Times New Roman" w:hAnsi="Times New Roman" w:cs="Times New Roman"/>
          <w:i/>
          <w:sz w:val="28"/>
          <w:szCs w:val="28"/>
        </w:rPr>
        <w:t xml:space="preserve">акции Указов Главы КЧР </w:t>
      </w:r>
      <w:r w:rsidR="0097108C" w:rsidRPr="007418A0">
        <w:rPr>
          <w:rFonts w:ascii="Times New Roman" w:hAnsi="Times New Roman" w:cs="Times New Roman"/>
          <w:i/>
          <w:sz w:val="28"/>
          <w:szCs w:val="28"/>
        </w:rPr>
        <w:t>от 30.06.2016 №102,</w:t>
      </w:r>
      <w:r w:rsidRPr="00741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08C" w:rsidRPr="007418A0">
        <w:rPr>
          <w:rFonts w:ascii="Times New Roman" w:hAnsi="Times New Roman" w:cs="Times New Roman"/>
          <w:i/>
          <w:sz w:val="28"/>
          <w:szCs w:val="28"/>
        </w:rPr>
        <w:t>от 28.12.2016 №290</w:t>
      </w:r>
      <w:r w:rsidR="00187225" w:rsidRPr="007418A0">
        <w:rPr>
          <w:rFonts w:ascii="Times New Roman" w:hAnsi="Times New Roman" w:cs="Times New Roman"/>
          <w:i/>
          <w:sz w:val="28"/>
          <w:szCs w:val="28"/>
        </w:rPr>
        <w:t>, от 15.05.2017 №131</w:t>
      </w:r>
      <w:r w:rsidR="00700AB0" w:rsidRPr="007418A0">
        <w:rPr>
          <w:rFonts w:ascii="Times New Roman" w:hAnsi="Times New Roman" w:cs="Times New Roman"/>
          <w:i/>
          <w:sz w:val="28"/>
          <w:szCs w:val="28"/>
        </w:rPr>
        <w:t>, от 30.10.2018 № 184</w:t>
      </w:r>
      <w:r w:rsidRPr="007418A0">
        <w:rPr>
          <w:rFonts w:ascii="Times New Roman" w:hAnsi="Times New Roman" w:cs="Times New Roman"/>
          <w:i/>
          <w:sz w:val="28"/>
          <w:szCs w:val="28"/>
        </w:rPr>
        <w:t>, от 11.02.2019 № 25</w:t>
      </w:r>
      <w:r w:rsidR="0097108C" w:rsidRPr="007418A0">
        <w:rPr>
          <w:rFonts w:ascii="Times New Roman" w:hAnsi="Times New Roman" w:cs="Times New Roman"/>
          <w:i/>
          <w:sz w:val="28"/>
          <w:szCs w:val="28"/>
        </w:rPr>
        <w:t>)</w:t>
      </w:r>
    </w:p>
    <w:p w:rsidR="00485A72" w:rsidRPr="00187225" w:rsidRDefault="00485A72" w:rsidP="0048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741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38"/>
          <w:sz w:val="28"/>
          <w:szCs w:val="28"/>
        </w:rPr>
      </w:pPr>
      <w:proofErr w:type="gramStart"/>
      <w:r w:rsidRPr="00187225">
        <w:rPr>
          <w:rStyle w:val="FontStyle38"/>
          <w:sz w:val="28"/>
          <w:szCs w:val="28"/>
        </w:rPr>
        <w:t>В целях реализации Федерального закона от 01.12.2014 №</w:t>
      </w:r>
      <w:r w:rsidR="007418A0">
        <w:rPr>
          <w:rStyle w:val="FontStyle38"/>
          <w:sz w:val="28"/>
          <w:szCs w:val="28"/>
        </w:rPr>
        <w:t xml:space="preserve"> </w:t>
      </w:r>
      <w:r w:rsidRPr="00187225">
        <w:rPr>
          <w:rStyle w:val="FontStyle38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</w:t>
      </w:r>
      <w:r w:rsidR="007418A0">
        <w:rPr>
          <w:rStyle w:val="FontStyle38"/>
          <w:sz w:val="28"/>
          <w:szCs w:val="28"/>
        </w:rPr>
        <w:t xml:space="preserve"> </w:t>
      </w:r>
      <w:r w:rsidRPr="00187225">
        <w:rPr>
          <w:rStyle w:val="FontStyle38"/>
          <w:sz w:val="28"/>
          <w:szCs w:val="28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187225">
        <w:rPr>
          <w:rStyle w:val="FontStyle38"/>
          <w:sz w:val="28"/>
          <w:szCs w:val="28"/>
        </w:rPr>
        <w:t xml:space="preserve"> доступности для инвалидов объектов и услуг в установленных сферах деятельности»</w:t>
      </w:r>
    </w:p>
    <w:p w:rsidR="00485A72" w:rsidRPr="00187225" w:rsidRDefault="00485A72" w:rsidP="007418A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A72" w:rsidRPr="00187225" w:rsidRDefault="00485A72" w:rsidP="007418A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инвалидов объектов и услуг   Карачаево-Черкесской Республики согласно приложению.</w:t>
      </w:r>
    </w:p>
    <w:p w:rsidR="00485A72" w:rsidRPr="00187225" w:rsidRDefault="00485A72" w:rsidP="00741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Глава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Pr="00187225">
        <w:rPr>
          <w:rFonts w:ascii="Times New Roman" w:hAnsi="Times New Roman" w:cs="Times New Roman"/>
          <w:sz w:val="28"/>
          <w:szCs w:val="28"/>
        </w:rPr>
        <w:tab/>
      </w:r>
      <w:r w:rsidR="007418A0">
        <w:rPr>
          <w:rFonts w:ascii="Times New Roman" w:hAnsi="Times New Roman" w:cs="Times New Roman"/>
          <w:sz w:val="28"/>
          <w:szCs w:val="28"/>
        </w:rPr>
        <w:t xml:space="preserve">    </w:t>
      </w:r>
      <w:r w:rsidRPr="00187225">
        <w:rPr>
          <w:rFonts w:ascii="Times New Roman" w:hAnsi="Times New Roman" w:cs="Times New Roman"/>
          <w:sz w:val="28"/>
          <w:szCs w:val="28"/>
        </w:rPr>
        <w:t>Р.Б.</w:t>
      </w:r>
      <w:r w:rsidR="007418A0">
        <w:rPr>
          <w:rFonts w:ascii="Times New Roman" w:hAnsi="Times New Roman" w:cs="Times New Roman"/>
          <w:sz w:val="28"/>
          <w:szCs w:val="28"/>
        </w:rPr>
        <w:t xml:space="preserve"> </w:t>
      </w:r>
      <w:r w:rsidRPr="00187225">
        <w:rPr>
          <w:rFonts w:ascii="Times New Roman" w:hAnsi="Times New Roman" w:cs="Times New Roman"/>
          <w:sz w:val="28"/>
          <w:szCs w:val="28"/>
        </w:rPr>
        <w:t>Темрезов</w:t>
      </w:r>
    </w:p>
    <w:p w:rsidR="00485A72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8A0" w:rsidRPr="00187225" w:rsidRDefault="007418A0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г. Черкесск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30 сентября 2015 года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№</w:t>
      </w:r>
      <w:r w:rsidR="007418A0">
        <w:rPr>
          <w:rFonts w:ascii="Times New Roman" w:hAnsi="Times New Roman" w:cs="Times New Roman"/>
          <w:sz w:val="28"/>
          <w:szCs w:val="28"/>
        </w:rPr>
        <w:t xml:space="preserve"> </w:t>
      </w:r>
      <w:r w:rsidRPr="00187225">
        <w:rPr>
          <w:rFonts w:ascii="Times New Roman" w:hAnsi="Times New Roman" w:cs="Times New Roman"/>
          <w:sz w:val="28"/>
          <w:szCs w:val="28"/>
        </w:rPr>
        <w:t>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485A72">
      <w:pPr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br w:type="page"/>
      </w:r>
    </w:p>
    <w:p w:rsidR="00485A72" w:rsidRPr="00187225" w:rsidRDefault="00485A72" w:rsidP="00485A72">
      <w:pPr>
        <w:spacing w:after="0" w:line="240" w:lineRule="auto"/>
        <w:ind w:left="3686" w:firstLine="850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Указу Главы 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485A72" w:rsidRPr="00187225" w:rsidRDefault="0097108C" w:rsidP="00485A72">
      <w:pPr>
        <w:widowControl w:val="0"/>
        <w:autoSpaceDE w:val="0"/>
        <w:autoSpaceDN w:val="0"/>
        <w:adjustRightInd w:val="0"/>
        <w:spacing w:after="0" w:line="240" w:lineRule="auto"/>
        <w:ind w:left="368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</w:t>
      </w:r>
      <w:r w:rsidR="00485A72" w:rsidRPr="00187225">
        <w:rPr>
          <w:rFonts w:ascii="Times New Roman" w:hAnsi="Times New Roman" w:cs="Times New Roman"/>
          <w:sz w:val="28"/>
          <w:szCs w:val="28"/>
        </w:rPr>
        <w:t>т</w:t>
      </w:r>
      <w:r w:rsidRPr="00187225">
        <w:rPr>
          <w:rFonts w:ascii="Times New Roman" w:hAnsi="Times New Roman" w:cs="Times New Roman"/>
          <w:sz w:val="28"/>
          <w:szCs w:val="28"/>
        </w:rPr>
        <w:t xml:space="preserve"> </w:t>
      </w:r>
      <w:r w:rsidR="00485A72" w:rsidRPr="00187225">
        <w:rPr>
          <w:rFonts w:ascii="Times New Roman" w:hAnsi="Times New Roman" w:cs="Times New Roman"/>
          <w:sz w:val="28"/>
          <w:szCs w:val="28"/>
        </w:rPr>
        <w:t>30.09.2016  № 198</w:t>
      </w:r>
    </w:p>
    <w:p w:rsidR="00485A72" w:rsidRPr="00187225" w:rsidRDefault="00485A72" w:rsidP="00485A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324ED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485A72" w:rsidRPr="00187225" w:rsidRDefault="00485A72" w:rsidP="00324ED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по повышению значений показателей доступности для инвалидов </w:t>
      </w:r>
    </w:p>
    <w:p w:rsidR="00485A72" w:rsidRPr="00187225" w:rsidRDefault="00485A72" w:rsidP="00324ED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объектов и услуг в Карачаево-Черкесской Республике</w:t>
      </w:r>
    </w:p>
    <w:p w:rsidR="00485A72" w:rsidRPr="00187225" w:rsidRDefault="00485A72" w:rsidP="00324EDE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4EDE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 xml:space="preserve">Раздел 1. Содержание проблемы и обоснование </w:t>
      </w: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необходимости принятия дорожной карты</w:t>
      </w: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324EDE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повышению доступности объектов и услуг в Карачаево-Черкесской Республике (2015-2030 </w:t>
      </w:r>
      <w:r w:rsidRPr="00187225">
        <w:rPr>
          <w:rFonts w:ascii="Times New Roman" w:eastAsia="Calibri" w:hAnsi="Times New Roman" w:cs="Times New Roman"/>
          <w:sz w:val="28"/>
          <w:szCs w:val="28"/>
        </w:rPr>
        <w:t>годы) (далее – дорожная карта) разработан во исполнение:</w:t>
      </w:r>
    </w:p>
    <w:p w:rsidR="00485A72" w:rsidRPr="00187225" w:rsidRDefault="00485A72" w:rsidP="00324ED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Конвенции о правах инвалидов;</w:t>
      </w:r>
    </w:p>
    <w:p w:rsidR="00485A72" w:rsidRPr="00187225" w:rsidRDefault="00485A72" w:rsidP="00324ED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485A72" w:rsidRPr="00187225" w:rsidRDefault="00485A72" w:rsidP="00324ED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85A72" w:rsidRPr="00187225" w:rsidRDefault="00485A72" w:rsidP="00324EDE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Style w:val="FontStyle38"/>
          <w:sz w:val="28"/>
          <w:szCs w:val="28"/>
        </w:rPr>
        <w:t>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85A72" w:rsidRPr="00187225" w:rsidRDefault="00485A72" w:rsidP="00324EDE">
      <w:pPr>
        <w:spacing w:after="0" w:line="20" w:lineRule="atLeast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485A72" w:rsidRPr="00187225" w:rsidRDefault="00485A72" w:rsidP="00324EDE">
      <w:pPr>
        <w:spacing w:after="0" w:line="20" w:lineRule="atLeast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На территории Карачаево-Черкесской Республики на 01.07.2015г. проживают 51 754 инвалида, в том числе:</w:t>
      </w:r>
    </w:p>
    <w:p w:rsidR="00485A72" w:rsidRPr="00187225" w:rsidRDefault="00485A72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5 905человек;</w:t>
      </w:r>
    </w:p>
    <w:p w:rsidR="00485A72" w:rsidRPr="00187225" w:rsidRDefault="00485A72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34 834человек;</w:t>
      </w:r>
    </w:p>
    <w:p w:rsidR="00485A72" w:rsidRPr="00187225" w:rsidRDefault="00485A72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группы – 7 817человек;</w:t>
      </w:r>
    </w:p>
    <w:p w:rsidR="00485A72" w:rsidRPr="00187225" w:rsidRDefault="00485A72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дети – инвалиды в возрасте до 18 лет – 3 198человек.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Всего на территории Карачаево-Черкесской Республики действуют 4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BC58C3">
        <w:rPr>
          <w:rFonts w:ascii="Times New Roman" w:hAnsi="Times New Roman" w:cs="Times New Roman"/>
          <w:sz w:val="28"/>
          <w:szCs w:val="28"/>
        </w:rPr>
        <w:t xml:space="preserve"> приоритетных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58C3">
        <w:rPr>
          <w:rFonts w:ascii="Times New Roman" w:hAnsi="Times New Roman" w:cs="Times New Roman"/>
          <w:sz w:val="28"/>
          <w:szCs w:val="28"/>
        </w:rPr>
        <w:t xml:space="preserve"> социальной, инженерной, транспортной инфраструктуры, из них: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C58C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58C3">
        <w:rPr>
          <w:rFonts w:ascii="Times New Roman" w:hAnsi="Times New Roman" w:cs="Times New Roman"/>
          <w:sz w:val="28"/>
          <w:szCs w:val="28"/>
        </w:rPr>
        <w:t xml:space="preserve"> в сфере здравоохранения;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lastRenderedPageBreak/>
        <w:t>20 объектов в сфере дошкольного и дополнительного образования;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303 объектов в сфере основного образования;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20 объектов в сфере культуры;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18 объектов в сфере социальной защиты населения;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C58C3">
        <w:rPr>
          <w:rFonts w:ascii="Times New Roman" w:hAnsi="Times New Roman" w:cs="Times New Roman"/>
          <w:sz w:val="28"/>
          <w:szCs w:val="28"/>
        </w:rPr>
        <w:t xml:space="preserve"> объектов в сфере физической культуры и спорта;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12 объектов в сфере занятости населения;</w:t>
      </w:r>
    </w:p>
    <w:p w:rsidR="007418A0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58C3">
        <w:rPr>
          <w:rFonts w:ascii="Times New Roman" w:hAnsi="Times New Roman" w:cs="Times New Roman"/>
          <w:sz w:val="28"/>
          <w:szCs w:val="28"/>
        </w:rPr>
        <w:t xml:space="preserve"> объектов в сфере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8A0" w:rsidRPr="00BC58C3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объектов в сфере занятости населения;</w:t>
      </w:r>
    </w:p>
    <w:p w:rsidR="00CA4D99" w:rsidRPr="00187225" w:rsidRDefault="007418A0" w:rsidP="00324EDE">
      <w:pPr>
        <w:spacing w:after="0" w:line="20" w:lineRule="atLeast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8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8C3">
        <w:rPr>
          <w:rFonts w:ascii="Times New Roman" w:hAnsi="Times New Roman" w:cs="Times New Roman"/>
          <w:sz w:val="28"/>
          <w:szCs w:val="28"/>
        </w:rPr>
        <w:t xml:space="preserve"> объектов в сфере информации 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A72" w:rsidRPr="00187225" w:rsidRDefault="00485A72" w:rsidP="00324EDE">
      <w:pPr>
        <w:spacing w:after="0" w:line="20" w:lineRule="atLeast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187225">
        <w:rPr>
          <w:rFonts w:ascii="Times New Roman" w:hAnsi="Times New Roman" w:cs="Times New Roman"/>
          <w:sz w:val="28"/>
          <w:szCs w:val="28"/>
        </w:rPr>
        <w:t>решения проблемы обеспечения доступности среды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для инвалидов путем принятия настоящей дорожной карты определяется следующими причинами: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государственной власти, органов местного самоуправления, общественных объединений;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485A72" w:rsidRPr="00187225" w:rsidRDefault="00485A72" w:rsidP="00324EDE">
      <w:pPr>
        <w:spacing w:after="0" w:line="20" w:lineRule="atLeast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485A72" w:rsidRPr="00187225" w:rsidRDefault="00485A72" w:rsidP="00324EDE">
      <w:pPr>
        <w:spacing w:after="0" w:line="20" w:lineRule="atLeast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EDE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 xml:space="preserve">Раздел 2. Основные цели, задачи и сроки </w:t>
      </w: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 xml:space="preserve">выполнения дорожной карты </w:t>
      </w: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5A72" w:rsidRPr="00187225" w:rsidRDefault="00485A72" w:rsidP="00324EDE">
      <w:pPr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дорожной карты является </w:t>
      </w:r>
      <w:r w:rsidRPr="00187225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инвалидов и других маломобильных групп населения (людей, испытывающих затруднения при самостоятельном передвижении, получении услуг, необходимой  информации, </w:t>
      </w:r>
      <w:bookmarkStart w:id="0" w:name="_GoBack"/>
      <w:bookmarkEnd w:id="0"/>
      <w:r w:rsidRPr="00187225">
        <w:rPr>
          <w:rFonts w:ascii="Times New Roman" w:hAnsi="Times New Roman" w:cs="Times New Roman"/>
          <w:sz w:val="28"/>
          <w:szCs w:val="28"/>
        </w:rPr>
        <w:t xml:space="preserve">далее - МГН) на территории </w:t>
      </w:r>
      <w:bookmarkStart w:id="1" w:name="Par271"/>
      <w:bookmarkEnd w:id="1"/>
      <w:r w:rsidRPr="00187225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к объектам и услугам в сферах здравоохранения, образования, социальной защиты населения,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спорта, культуры, информации и связи, жилищно-коммунального хозяйства и строительства, торговли.</w:t>
      </w:r>
      <w:proofErr w:type="gramEnd"/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развитие социального партнерства между органами государственной власти Карачаево-Черкесской Республики и общественными организациями инвалидов.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Решение поставленных задач будет осуществляться в ходе реализации дорожной карты с 2016 по 2030 годы.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 xml:space="preserve"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 </w:t>
      </w:r>
    </w:p>
    <w:p w:rsidR="00485A72" w:rsidRPr="00187225" w:rsidRDefault="00485A72" w:rsidP="00324EDE">
      <w:pPr>
        <w:spacing w:after="0" w:line="2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225">
        <w:rPr>
          <w:rFonts w:ascii="Times New Roman" w:hAnsi="Times New Roman" w:cs="Times New Roman"/>
          <w:bCs/>
          <w:sz w:val="28"/>
          <w:szCs w:val="28"/>
        </w:rPr>
        <w:t>Раздел 3. Механизм реализации дорожной карты</w:t>
      </w:r>
    </w:p>
    <w:p w:rsidR="00485A72" w:rsidRPr="00187225" w:rsidRDefault="00485A72" w:rsidP="00324EDE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осуществляется за счет средств, предусмотренных на реализацию государственной программы «Доступная среда» в Карачаево-Черкесской Республике на 2016-2020 годы», утвержденной Постановлением Правительства Карачаево-Черкесской Республики от 02.12.2015 №335, а также иных государственных программ Карачаево-Черкесской Республики и муниципальных программ по повышению доступности для инвалидов объектов и услуг по согласованию с органами местного самоуправления. </w:t>
      </w:r>
      <w:proofErr w:type="gramEnd"/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</w:t>
      </w:r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дорожной карты, с указанием сроков, необходимых для их реализации, приведены в приложениях № 1, 2 к Плану мероприятий. </w:t>
      </w:r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25">
        <w:rPr>
          <w:rFonts w:ascii="Times New Roman" w:eastAsia="Calibri" w:hAnsi="Times New Roman" w:cs="Times New Roman"/>
          <w:sz w:val="28"/>
          <w:szCs w:val="28"/>
        </w:rPr>
        <w:t>Соисполнителями мероприятий дорожной карты являются:</w:t>
      </w:r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здравоохранения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lastRenderedPageBreak/>
        <w:t>Министерство экономического развития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культуры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Карачаево-Черкесской Республики по делам национальностей, массовым коммуникациям и печати;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Министерство туризма, курортов и молодежной политики Карачаево-Черкесской Республики;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Управление государственной службы занятости населения Карачаево-Черкесской Республики.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Государственные программы Карачаево-Черкесской Республики, содержащие мероприятия дорожной карты: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«Доступная среда» в Карачаево-Черкесской Республике на 2016-2020 годы», утвержденная постановлением Правительства КЧР от 06.12.2015 №335;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«Социальная защита населения Карачаево-Черкесской Республики на 2014-2020 годы», утвержденная постановлением Правительства Карачаево-Черкесской Республики от 31.10.2013 №359;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образования в Карачаево-Черкесской Республике на 2014-2025 годы», утвержденная постановлением Правительства КЧР от 31.10.2013 № 366;</w:t>
      </w:r>
    </w:p>
    <w:p w:rsidR="0044313E" w:rsidRPr="00187225" w:rsidRDefault="0044313E" w:rsidP="00324EDE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здравоохранения Карачаево-Черкесской Республики на 2014 - 2020 годы», утвержденная постановлением Правительства КЧР от 31.10.2013 №362;</w:t>
      </w:r>
    </w:p>
    <w:p w:rsidR="0044313E" w:rsidRPr="00187225" w:rsidRDefault="0044313E" w:rsidP="00324ED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«Содействие занятости населения Карачаево-Черкесской Республики на 2014-2020 годы», утвержденная постановлением Правительства КЧР от 31.10.2013 №370;</w:t>
      </w:r>
    </w:p>
    <w:p w:rsidR="00283D5C" w:rsidRDefault="00324EDE" w:rsidP="00324ED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D5C" w:rsidRPr="00DE13E7">
        <w:rPr>
          <w:rFonts w:ascii="Times New Roman" w:hAnsi="Times New Roman" w:cs="Times New Roman"/>
          <w:sz w:val="28"/>
          <w:szCs w:val="28"/>
        </w:rPr>
        <w:t>Развитие промышленности, торговли, энергетики, транспорта, связи и информационного</w:t>
      </w:r>
      <w:r w:rsidR="00283D5C">
        <w:rPr>
          <w:rFonts w:ascii="Times New Roman" w:hAnsi="Times New Roman" w:cs="Times New Roman"/>
          <w:sz w:val="28"/>
          <w:szCs w:val="28"/>
        </w:rPr>
        <w:t xml:space="preserve"> общества Карачаево-Черкесской Р</w:t>
      </w:r>
      <w:r w:rsidR="00283D5C" w:rsidRPr="00DE13E7">
        <w:rPr>
          <w:rFonts w:ascii="Times New Roman" w:hAnsi="Times New Roman" w:cs="Times New Roman"/>
          <w:sz w:val="28"/>
          <w:szCs w:val="28"/>
        </w:rPr>
        <w:t>еспублики на 2018 - 2020 годы</w:t>
      </w:r>
      <w:r w:rsidR="00283D5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283D5C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283D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Карачаево-Черкесской Республики от 30.01.2018 №</w:t>
      </w:r>
      <w:r w:rsidR="00283D5C" w:rsidRPr="00DE13E7">
        <w:rPr>
          <w:rFonts w:ascii="Times New Roman" w:hAnsi="Times New Roman" w:cs="Times New Roman"/>
          <w:sz w:val="28"/>
          <w:szCs w:val="28"/>
        </w:rPr>
        <w:t xml:space="preserve"> 21</w:t>
      </w:r>
      <w:r w:rsidR="00283D5C">
        <w:rPr>
          <w:rFonts w:ascii="Times New Roman" w:hAnsi="Times New Roman" w:cs="Times New Roman"/>
          <w:sz w:val="28"/>
          <w:szCs w:val="28"/>
        </w:rPr>
        <w:t>;</w:t>
      </w:r>
      <w:r w:rsidR="00283D5C" w:rsidRPr="0018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13E" w:rsidRPr="00187225" w:rsidRDefault="0044313E" w:rsidP="00324ED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364.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Руководители органов исполнительной власти и организаций, определенных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2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225">
        <w:rPr>
          <w:rFonts w:ascii="Times New Roman" w:hAnsi="Times New Roman" w:cs="Times New Roman"/>
          <w:sz w:val="28"/>
          <w:szCs w:val="28"/>
        </w:rPr>
        <w:t xml:space="preserve"> исполнением дорожной карты и оценку эффективности реализации осуществляет ответственный исполнитель дорожной карты – </w:t>
      </w:r>
      <w:r w:rsidRPr="00187225">
        <w:rPr>
          <w:rFonts w:ascii="Times New Roman" w:hAnsi="Times New Roman" w:cs="Times New Roman"/>
          <w:sz w:val="28"/>
          <w:szCs w:val="28"/>
        </w:rPr>
        <w:lastRenderedPageBreak/>
        <w:t>Министерство труда и социального развития Карачаево-Черкесской Республики.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Соисполнители дорожной карты ежегодно предоставляют в Министерство труда и социального развития Карачаево-Черкесской Республики: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7618A8">
        <w:rPr>
          <w:rFonts w:ascii="Times New Roman" w:hAnsi="Times New Roman" w:cs="Times New Roman"/>
          <w:sz w:val="28"/>
          <w:szCs w:val="28"/>
        </w:rPr>
        <w:t>января</w:t>
      </w:r>
      <w:r w:rsidRPr="00187225">
        <w:rPr>
          <w:rFonts w:ascii="Times New Roman" w:hAnsi="Times New Roman" w:cs="Times New Roman"/>
          <w:sz w:val="28"/>
          <w:szCs w:val="28"/>
        </w:rPr>
        <w:t xml:space="preserve"> информацию о работе, проделанной в рамках исполнения мероприятий дорожной карты, и объектах инфраструктуры, на которых созданы условия доступности для инвалидов и других маломобильных групп населения за предшествующий год с указанием объема и источника финансирования;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в срок до 1 августа информацию о работе, проделанной в рамках исполнения мероприятий дорожной карты, и объектах социальной инфраструктуры, на которых созданы условия доступности для инвалидов и других маломобильных групп населения за </w:t>
      </w:r>
      <w:r w:rsidRPr="001872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87225">
        <w:rPr>
          <w:rFonts w:ascii="Times New Roman" w:hAnsi="Times New Roman" w:cs="Times New Roman"/>
          <w:sz w:val="28"/>
          <w:szCs w:val="28"/>
        </w:rPr>
        <w:t xml:space="preserve"> полугодие с указанием объема и источника финансирования;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>в срок до 1 декабря информацию о мероприятиях, планируемых в рамках исполнения мероприятий дорожной карты, и объектах социальной инфраструктуры, на которых планируется создать условия доступности для инвалидов и других маломобильных групп населения в следующем году с указанием объема и источника финансирования.</w:t>
      </w:r>
    </w:p>
    <w:p w:rsidR="0044313E" w:rsidRPr="00187225" w:rsidRDefault="0044313E" w:rsidP="00324ED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225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Карачаево-Черкесской Республики ежегодно до 15 </w:t>
      </w:r>
      <w:r w:rsidR="007618A8">
        <w:rPr>
          <w:rFonts w:ascii="Times New Roman" w:hAnsi="Times New Roman" w:cs="Times New Roman"/>
          <w:sz w:val="28"/>
          <w:szCs w:val="28"/>
        </w:rPr>
        <w:t>января</w:t>
      </w:r>
      <w:r w:rsidRPr="00187225">
        <w:rPr>
          <w:rFonts w:ascii="Times New Roman" w:hAnsi="Times New Roman" w:cs="Times New Roman"/>
          <w:sz w:val="28"/>
          <w:szCs w:val="28"/>
        </w:rPr>
        <w:t xml:space="preserve"> формирует сводный отчет о реализации мероприятий дорожной карты и ее результатах.</w:t>
      </w: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7B19B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1 к Плану мероприятий</w:t>
      </w: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p w:rsidR="0097108C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25">
        <w:rPr>
          <w:rFonts w:ascii="Times New Roman" w:hAnsi="Times New Roman" w:cs="Times New Roman"/>
          <w:b/>
          <w:sz w:val="24"/>
          <w:szCs w:val="24"/>
        </w:rPr>
        <w:t xml:space="preserve">повышения значений показателей доступности для инвалидов объектов и услуг </w:t>
      </w:r>
    </w:p>
    <w:p w:rsidR="00324EDE" w:rsidRDefault="00324EDE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54" w:type="dxa"/>
        <w:tblLayout w:type="fixed"/>
        <w:tblCellMar>
          <w:left w:w="28" w:type="dxa"/>
        </w:tblCellMar>
        <w:tblLook w:val="04A0"/>
      </w:tblPr>
      <w:tblGrid>
        <w:gridCol w:w="737"/>
        <w:gridCol w:w="3969"/>
        <w:gridCol w:w="850"/>
        <w:gridCol w:w="851"/>
        <w:gridCol w:w="708"/>
        <w:gridCol w:w="851"/>
        <w:gridCol w:w="709"/>
        <w:gridCol w:w="708"/>
        <w:gridCol w:w="709"/>
        <w:gridCol w:w="851"/>
        <w:gridCol w:w="850"/>
        <w:gridCol w:w="3261"/>
      </w:tblGrid>
      <w:tr w:rsidR="00324EDE" w:rsidRPr="00187225" w:rsidTr="00324EDE">
        <w:tc>
          <w:tcPr>
            <w:tcW w:w="737" w:type="dxa"/>
            <w:vMerge w:val="restart"/>
          </w:tcPr>
          <w:p w:rsidR="00324EDE" w:rsidRPr="00C54B4A" w:rsidRDefault="00324EDE" w:rsidP="003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850" w:type="dxa"/>
            <w:vMerge w:val="restart"/>
          </w:tcPr>
          <w:p w:rsidR="00324EDE" w:rsidRPr="00C54B4A" w:rsidRDefault="00324EDE" w:rsidP="000D0BA9">
            <w:pPr>
              <w:ind w:left="-170" w:firstLine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8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3261" w:type="dxa"/>
            <w:vMerge w:val="restart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324EDE" w:rsidRPr="00187225" w:rsidTr="00324EDE">
        <w:trPr>
          <w:trHeight w:val="1248"/>
        </w:trPr>
        <w:tc>
          <w:tcPr>
            <w:tcW w:w="737" w:type="dxa"/>
            <w:vMerge/>
          </w:tcPr>
          <w:p w:rsidR="00324EDE" w:rsidRPr="00C54B4A" w:rsidRDefault="00324EDE" w:rsidP="0032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4EDE" w:rsidRPr="00C54B4A" w:rsidRDefault="00324EDE" w:rsidP="000D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3261" w:type="dxa"/>
            <w:vMerge/>
          </w:tcPr>
          <w:p w:rsidR="00324EDE" w:rsidRPr="00C54B4A" w:rsidRDefault="00324EDE" w:rsidP="000D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pStyle w:val="a3"/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Карачаево-Черкесской Республике (далее – КЧР)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отношение населения к проблемам инвалидов, в общей численности, опрошенных инвалидов в КЧР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и повышение квалификации по вопросам реабилитации и социальной интеграции инвалидов среди всех специалистов, занятых в этой сфере в КЧР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для инвалидов и других маломобильных групп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(далее – МГН) приоритетных объектов социальной, транспортной, инженерной инфраструктуры в общем количестве приоритетных объектов, в том числе: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защиты;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здравоохранения, в общем количестве приоритетных объектов в сфере здравоохранения;</w:t>
            </w:r>
          </w:p>
          <w:p w:rsidR="000D0BA9" w:rsidRPr="00C54B4A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A97730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Align w:val="center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образования в общем количестве объектов в сфере образования</w:t>
            </w:r>
          </w:p>
          <w:p w:rsidR="000D0BA9" w:rsidRPr="00A97730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A97730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07430F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773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объектов, доступных для инвалидов и других МГН в сфере культуры, в общем количестве приоритетных объектов в сфере культуры;</w:t>
            </w:r>
          </w:p>
          <w:p w:rsidR="000D0BA9" w:rsidRPr="00C54B4A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приоритетных объектов, доступных для инвалидов и других МГН в сфере физической культуры и спорта, в общем количестве приоритетных объектов в сфере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спорта;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органов службы занятости, доступных для инвалидов и других МГН, в общем количестве приоритетных объектов в сфере органов службы занятости;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и радиопередач от общего количества теле- и радиопередач для инвалидов с нарушением слуха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доступных для инвалидов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и радиопередач от общего количества теле- и радиопередач для инвалидов с нарушением зрения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торговли, от общего количества таких объектов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объектов, доступных для инвалидов и других МГН в сфере общественного питания, от общего количества таких объектов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культуры, проведенных с участием инвалидов от общего количества таких мероприятий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в сфере труда, занятости и социальной защиты населения, имеющих утвержденные паспорта доступности объектов и предоставляемых на них услуг (от общего их количества)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положительные результаты реабилитации, в общей численности инвалидов, прошедших реабилитацию (взрослые/дети) в организациях социального обслуживания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0/5,5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0/6,5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0/7,5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0/10,5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0/13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и услуг, предоставляемых на них в сфере труда, занятости и социальной защиты населения, соответствующих требованиям по обеспечению условий их доступности для инвалидов (от общего количества объектов и услуг, предоставляемых в этой сфере), в том числе: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детей-инвалидов, получивших мероприятия по социальной реабилитации и/или абилитации (в общей численности детей-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обратившихся за представлением услуг по социальной реабилитации и/или абилитации)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полустационарных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обеспечено сопровождение получения социальных 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полустационарных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удельный вес стационарных организаций социального обслуживания, в которых созданы условия их доступности для инвалидов (от общего количества таких организаций)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- доля инвалидов, получающих социальные услуги на дому (от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инвалидов)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инвалидов, получивших реабилитационные мероприятия по профессиональной реабилитации (в общем количестве инвалидов, имеющих соответствующие рекомендации в индивидуальной программе)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доля инвалидов, трудоустроенных органами службы занятости, от общего числа инвалидов, обратившихся за содействием в трудоустройстве, всего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9.8.1.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с использованием государственной услуги по сопровождению при содействии занятости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 организаций социального обслуживания,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данных организаций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получивших услугу «тревожная кнопка» от общего числа обратившихся за данной услугой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  <w:p w:rsidR="000D0BA9" w:rsidRPr="00C54B4A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мероприятий в сфере физической культуры и спорта от общего количества таких мероприятий, проведенных: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с участием инвалидов;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специально для инвалидов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участвовавших в спортивных мероприятиях, от общего количества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оснащенных оборудованием для оказания медицинской помощи с учетом особых потребностей инвалидов (по зрению, слуху, инвалидов с нарушением функций опорно-двигательного аппарата), от общего числа медицинских организаций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72,9 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инвалиды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обучение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организаций профессионального образования, в которых создана универсальная безбарьерная среда, позволяющая обеспечить совместное обучение инвалидов и лиц, не имеющих отклонений развития, в общем количестве организаций профессионального образования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инвалидов, обучающихся по адаптированным основным общеобразовательным программам в отдельных (коррекционных) общеобразовательных организациях, от общего числа обучающихся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подготовленных для работы с инвалидами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помощников, посредников в расчете на определенное количество (10 чел.) обучающихся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инвалидов, проходящих обучение, всего</w:t>
            </w:r>
          </w:p>
          <w:p w:rsidR="000D0BA9" w:rsidRPr="00C54B4A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24.1.</w:t>
            </w: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предоставление доступных для чтения форматов с использованием шрифта Брайля</w:t>
            </w:r>
          </w:p>
          <w:p w:rsidR="000D0BA9" w:rsidRPr="00C54B4A" w:rsidRDefault="000D0BA9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и др.), от общего количества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от общего количества таких объектов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зрению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приспособленных для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обучения инвалидов по слуху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объектов, в которых одно из помещений, предназначенное для проведения массовых мероприятий, оборудовано индукционной петлей и звукоусиливающей аппаратурой, от общего количества образовательных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на которых инвалидам предоставляются услуги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приспособленных для обучения инвалидов  с нарушением функций опорно-двигательного аппарата аудиторий и помещений в образовательных организациях от общего числа аудиторий и помещений в образовательных организациях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инвалидов – пользователей общедоступных (публичных) библиотек (всего, из них: дети до 14 лет/молодежь 15 – 24 лет), от общего числа пользователей библиотек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12,5/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16,5/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17,5/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18,3/</w:t>
            </w:r>
          </w:p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 библиотечного фонда специальных форматов 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республиканских библиотек и библиотечного обслуживания, доступных для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оснащенных возможностью виртуальных просмотров, от общего количества учреждений культуры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принявших участие в различных конкурсах (танцевальных, музыкальных, художественных и др.), от общего числа детей, принявших участие в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конкурсах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торговых объектов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единиц транспорта, приспособленных для использования инвалидами, от общего числа соответствующих транспортных средств, всего: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38.1.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автобусов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38.2.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городского наземного электрического транспорта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tabs>
                <w:tab w:val="left" w:pos="142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38.3.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легкового такси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парка общественного транспорта, оснащенного услугой текстового и аудио- информирования, от общего числа транспортных средств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автомобильных стоянок с выделенными бесплатными парковочными местами для инвалидов, от общего числа автомобильных стоянок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улиц в городской среде, адаптированных для передвижения инвалидов (звуковое сопровождение светофоров, понижение бордюрного камня, тактильная плитка на переходах, надписи шрифтом Брайля на табличках, пандусы и др.), от общего числа улиц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светофоров и устройств, регулирующих движение пешеходов через транспортные коммуникации, дублирующих сигналы светофоров звуковыми сигналами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жилых многоквартирных домов, оборудованных приспособлениями для обеспечения их физической доступности для инвалидов с нарушениями опорно-двигательного аппарата (пандусами, подъемными платформами, лифтами), от общего числа жилых домов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 инвалидов, обследованных комиссией во исполнение постановления Правительства Российской Федерации от 09.07.2016 №649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жилых помещений инвалидов, приспособленных для инвалидов, из числа обследованных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во исполнение постановления Правительства Российской Федерации от 09.07.2016 №649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Ед./приро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ст к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едыдущему году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6/0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14/0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31/6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принятых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многоквартирных домов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доступности услуг в сфере информатизации, в общем количестве опрошенных инвалидов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КЧР по делам национальностей, массовым коммуникациям и печати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Доля туристических объектов, на которых организовано оказание помощи в преодолении барьеров, мешающих получению услуг, а также оснащенных пандусами, подъемниками, лифтами, системами навигации, указателями, от общего числа туристических объектов</w:t>
            </w:r>
          </w:p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Численность сурдопереводчиков, экскурсоводов (гидов), гидов-переводчиков и инструкторов-проводников, подготовленных для обслуживания инвалидов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</w:tr>
      <w:tr w:rsidR="00324EDE" w:rsidRPr="00187225" w:rsidTr="00324EDE">
        <w:tc>
          <w:tcPr>
            <w:tcW w:w="737" w:type="dxa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гостиниц, оснащенных и оборудованных в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их доступности для инвалидов, от общего числа таких гостиниц в сфере туристической деятельности</w:t>
            </w:r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туризма, курортов и молодежной 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КЧР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предприятий потребительского рынка, прошедших </w:t>
            </w: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связанным с предоставлением услуг для инвалидов</w:t>
            </w:r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потребительского рынка адаптированных для инвалидов и маломобильных групп населения</w:t>
            </w:r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Доля безработных инвалидов, получивших услуг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 xml:space="preserve">у по содействию в самозанятости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профконсультиро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, профориентация,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D71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обучние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 и др.), от общего числа инвалидов, зарегистрированных в органах службы занятости в целях поиска работы</w:t>
            </w:r>
            <w:proofErr w:type="gramEnd"/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КЧР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1A67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объектов, на которых оказываются услуги инвалидам с  помощью </w:t>
            </w:r>
            <w:proofErr w:type="spellStart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сурдопревода</w:t>
            </w:r>
            <w:proofErr w:type="spellEnd"/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таких объектов, всего</w:t>
            </w:r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54.1.</w:t>
            </w:r>
          </w:p>
        </w:tc>
        <w:tc>
          <w:tcPr>
            <w:tcW w:w="3969" w:type="dxa"/>
          </w:tcPr>
          <w:p w:rsidR="00324EDE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 в т.ч. в судебных органах</w:t>
            </w:r>
          </w:p>
          <w:p w:rsidR="00D71A67" w:rsidRPr="00C54B4A" w:rsidRDefault="00D71A67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324EDE" w:rsidRPr="00187225" w:rsidTr="00D71A67">
        <w:trPr>
          <w:trHeight w:val="560"/>
        </w:trPr>
        <w:tc>
          <w:tcPr>
            <w:tcW w:w="737" w:type="dxa"/>
            <w:vAlign w:val="center"/>
          </w:tcPr>
          <w:p w:rsidR="00324EDE" w:rsidRPr="00C54B4A" w:rsidRDefault="00324EDE" w:rsidP="00324EDE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услуг, предоставляемых инвалидам с сопровождением ассистента-</w:t>
            </w: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 (ситуационная помощь) от общего количества   предоставляемых услуг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  <w:tr w:rsidR="00324EDE" w:rsidRPr="00187225" w:rsidTr="00324EDE">
        <w:tc>
          <w:tcPr>
            <w:tcW w:w="737" w:type="dxa"/>
            <w:vAlign w:val="center"/>
          </w:tcPr>
          <w:p w:rsidR="00324EDE" w:rsidRPr="00C54B4A" w:rsidRDefault="00324EDE" w:rsidP="00324EDE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969" w:type="dxa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Удельный вес органов и организаций, предоставляющих услуги, официальный сайт которых адаптирован для лиц с нарушением зрения, от общего количества органов и организаций, предоставляющих услуги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24EDE" w:rsidRPr="00C54B4A" w:rsidRDefault="00324EDE" w:rsidP="000D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  <w:vAlign w:val="center"/>
          </w:tcPr>
          <w:p w:rsidR="00324EDE" w:rsidRPr="00C54B4A" w:rsidRDefault="00324EDE" w:rsidP="000D0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4A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</w:tr>
    </w:tbl>
    <w:p w:rsidR="00324EDE" w:rsidRDefault="00324EDE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DE" w:rsidRPr="00187225" w:rsidRDefault="00324EDE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8C" w:rsidRPr="00187225" w:rsidRDefault="0097108C" w:rsidP="00971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08C" w:rsidRPr="00187225" w:rsidRDefault="0097108C" w:rsidP="0044313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108C" w:rsidRPr="00187225" w:rsidSect="00324EDE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97108C" w:rsidRPr="00187225" w:rsidRDefault="0097108C" w:rsidP="0097108C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7225">
        <w:rPr>
          <w:rFonts w:ascii="Times New Roman" w:hAnsi="Times New Roman" w:cs="Times New Roman"/>
          <w:sz w:val="24"/>
          <w:szCs w:val="24"/>
        </w:rPr>
        <w:lastRenderedPageBreak/>
        <w:t>Приложение 2 к Плану мероприятий</w:t>
      </w:r>
    </w:p>
    <w:p w:rsidR="00700AB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B0" w:rsidRPr="00306BE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E0">
        <w:rPr>
          <w:rFonts w:ascii="Times New Roman" w:hAnsi="Times New Roman" w:cs="Times New Roman"/>
          <w:b/>
          <w:sz w:val="24"/>
          <w:szCs w:val="24"/>
        </w:rPr>
        <w:t>ПЕРЕЧЕНЬ МЕРОПРИЯТИЙ,</w:t>
      </w:r>
    </w:p>
    <w:p w:rsidR="00700AB0" w:rsidRDefault="00700AB0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E0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D71A67" w:rsidRDefault="00D71A67" w:rsidP="00700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850" w:type="dxa"/>
        <w:tblLook w:val="04A0"/>
      </w:tblPr>
      <w:tblGrid>
        <w:gridCol w:w="801"/>
        <w:gridCol w:w="3810"/>
        <w:gridCol w:w="3455"/>
        <w:gridCol w:w="2026"/>
        <w:gridCol w:w="1673"/>
        <w:gridCol w:w="3085"/>
      </w:tblGrid>
      <w:tr w:rsidR="00700AB0" w:rsidRPr="00306BE0" w:rsidTr="00D71A67">
        <w:tc>
          <w:tcPr>
            <w:tcW w:w="801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5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026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73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08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700AB0" w:rsidRPr="00306BE0" w:rsidTr="00D71A67">
        <w:tc>
          <w:tcPr>
            <w:tcW w:w="801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5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  <w:vAlign w:val="center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0AB0" w:rsidRPr="00306BE0" w:rsidTr="00D71A67">
        <w:tc>
          <w:tcPr>
            <w:tcW w:w="14850" w:type="dxa"/>
            <w:gridSpan w:val="6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Совершенствование нормативной правовой базы и анализ ситуации в сфере доступности для инвалидов объектов и услуг в Карачаево-Черкесской Республике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Анализ мер принимаемых в Карачаево-Черкесской Республике (далее – КЧР) для выполнения обязательств Российской Федерации по Конвенции о правах инвалидов (в порядке, установленном Правительством Российской Федерации)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306BE0">
              <w:rPr>
                <w:rStyle w:val="FontStyle38"/>
                <w:sz w:val="24"/>
                <w:szCs w:val="24"/>
              </w:rPr>
              <w:t>от 01.12.2014 №</w:t>
            </w:r>
            <w:r>
              <w:rPr>
                <w:rStyle w:val="FontStyle38"/>
                <w:sz w:val="24"/>
                <w:szCs w:val="24"/>
              </w:rPr>
              <w:t xml:space="preserve"> </w:t>
            </w:r>
            <w:r w:rsidRPr="00306BE0">
              <w:rPr>
                <w:rStyle w:val="FontStyle38"/>
                <w:sz w:val="24"/>
                <w:szCs w:val="24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Style w:val="FontStyle38"/>
                <w:sz w:val="24"/>
                <w:szCs w:val="24"/>
              </w:rPr>
              <w:t xml:space="preserve"> (далее – Федеральный закон №419-ФЗ)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Раз в 4 года</w:t>
            </w:r>
          </w:p>
        </w:tc>
        <w:tc>
          <w:tcPr>
            <w:tcW w:w="3085" w:type="dxa"/>
          </w:tcPr>
          <w:p w:rsidR="00700AB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прав инвалидов: доклад в Министерство труда и социальной защиты Российской Федерации о мерах, принимаемых для выполнения обязательств Российской Федерации по Конвенции о правах инвалидов</w:t>
            </w:r>
          </w:p>
          <w:p w:rsidR="00D71A67" w:rsidRPr="00306BE0" w:rsidRDefault="00D71A67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Совета по делам инвалидов и ветеранов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Cs/>
                <w:sz w:val="24"/>
                <w:szCs w:val="24"/>
              </w:rPr>
              <w:t>Указ Президента Карачаево-Черкесской Республики от 11.08.2009 № 133 «О Совете по делам инвалидов и ветеранов при Главе Карачаево-Черкесской Республики»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700AB0" w:rsidRPr="00306BE0" w:rsidRDefault="00700AB0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Осуществление координации деятельности органов государственной власти КЧР, органов местного самоуправления, общественных организаций инвалидов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10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административные регламенты представления государственных услуг установленных Федеральным законом №419-ФЗ требований к обеспечению условий их доступности для инвалидов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Председателя Правительства Российской Федерации от 04.02.2015 № ОГ-П12-571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Июнь 2016 года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Соблюдение условий доступности для инвалидов государственных услуг в сфере установленных полномочий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 муниципальных образований КЧР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жилищно-коммунального хозяйства КЧР от 30.06.2015 №60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308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жилых домов и объектов социальной инфраструктуры для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маломобильных групп населения (далее –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детей-инвалидов в получении образования с использованием дистанционных технологий</w:t>
            </w:r>
          </w:p>
        </w:tc>
        <w:tc>
          <w:tcPr>
            <w:tcW w:w="3455" w:type="dxa"/>
          </w:tcPr>
          <w:p w:rsidR="00C64B1A" w:rsidRPr="00306BE0" w:rsidRDefault="00700AB0" w:rsidP="00C64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19.12.14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программа  «Развитие образования в Карачаево-Черкесской Республике на 2014 -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потребности детей-инвалидов  в получении образования  с использованием дистанционных технологий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 действующих объектов социальной, транспортной и инженерной инфраструктуры  с участием экспертов общественных организаций инвалидов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Оценка и систематизация информации о доступности объектов и услуг в приоритетных для инвалидов и других МГН сферах жизнедеятельности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10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 задание на разработку проектной документации на строительство, реконструкцию и капитальный ремонт объектов социальной инфраструктуры требований нормативных правовых актов Российской Федерации, регламентирующих доступность объектов для инвалидов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 «О социальной защите инвалидов в Российской Федерации» 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социальной инфраструктуры для инвалидов и МГН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ежемесячного мониторинга доступности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и услуг в приоритетных сферах жизнедеятельности инвалидов 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Карачаево-Черкесской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от 14.02.2017 № 45 «Об утверждении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мониторинга доступности объектов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приоритетных сферах жизнедеятельности инвалидов в Карачаево-Черкесской Республике»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соисполнители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карты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2017-2030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о достижении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доступности для инвалидов объектов и услуг</w:t>
            </w:r>
          </w:p>
        </w:tc>
      </w:tr>
      <w:tr w:rsidR="00700AB0" w:rsidRPr="00306BE0" w:rsidTr="00D71A67">
        <w:tc>
          <w:tcPr>
            <w:tcW w:w="14850" w:type="dxa"/>
            <w:gridSpan w:val="6"/>
          </w:tcPr>
          <w:p w:rsidR="00700AB0" w:rsidRPr="00306BE0" w:rsidRDefault="00700AB0" w:rsidP="007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социального обслуживания населения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700AB0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объектов социального обслуживания населения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700AB0" w:rsidRPr="00306BE0" w:rsidTr="00D71A67">
        <w:tc>
          <w:tcPr>
            <w:tcW w:w="801" w:type="dxa"/>
          </w:tcPr>
          <w:p w:rsidR="00700AB0" w:rsidRPr="00306BE0" w:rsidRDefault="00700AB0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0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органов службы занятости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№335;</w:t>
            </w:r>
          </w:p>
          <w:p w:rsidR="00C64B1A" w:rsidRPr="00306BE0" w:rsidRDefault="00700AB0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«Содействие занятости населения Карачаево-Черкесской Республики на 2014-2020 годы», утвержденная постановлением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КЧР от 31.10.2013 №370 </w:t>
            </w:r>
          </w:p>
        </w:tc>
        <w:tc>
          <w:tcPr>
            <w:tcW w:w="2026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государственной службы занятости населения КЧР</w:t>
            </w:r>
          </w:p>
        </w:tc>
        <w:tc>
          <w:tcPr>
            <w:tcW w:w="1673" w:type="dxa"/>
          </w:tcPr>
          <w:p w:rsidR="00700AB0" w:rsidRPr="00306BE0" w:rsidRDefault="00700AB0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700AB0" w:rsidRPr="00306BE0" w:rsidRDefault="00700AB0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органов службы занятости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медицинских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здравоохранения Карачаево-Черкесской Республики на 2014 - 2020 годы», утвержденная постановлением Правительства КЧР от 31.10.2013 №362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здравоохранения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28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10" w:type="dxa"/>
          </w:tcPr>
          <w:p w:rsidR="00C64B1A" w:rsidRPr="00306BE0" w:rsidRDefault="00C64B1A" w:rsidP="002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организаций общего образования и прилегающих к ним территорий для беспрепятственного доступа детей-инвалидов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2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.12.2015 №335, государственная программа  «Развитие образования в Карачаево-Черкесской Республике на 2014 - 2025 годы», утвержденная постановлением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2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КЧР</w:t>
            </w:r>
          </w:p>
        </w:tc>
        <w:tc>
          <w:tcPr>
            <w:tcW w:w="1673" w:type="dxa"/>
          </w:tcPr>
          <w:p w:rsidR="00C64B1A" w:rsidRPr="00306BE0" w:rsidRDefault="00C64B1A" w:rsidP="0028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283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в организациях общего образования для детей-инвалидов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сети общеобразовательных организаций, обеспечивающих условия для инклюзивного образования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</w:t>
            </w:r>
          </w:p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индивидуальных адаптированных образовательных программ в общеобразовательных организациях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учреждений культуры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культуры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10" w:type="dxa"/>
          </w:tcPr>
          <w:p w:rsidR="00C64B1A" w:rsidRPr="00306BE0" w:rsidRDefault="00C64B1A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объектов транспортной инфраструктуры и прилегающих к ним территорий для беспрепятственного доступа инвалидов и других МГН с учетом их особых потребностей 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постановлением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промышленности и торговли КЧР,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(по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объектов транспортной инфраструктуры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спортивных организаций и прилегающих к ним территорий для беспрепятственного доступа инвалидов и других МГН с учетом их 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</w:t>
            </w:r>
          </w:p>
          <w:p w:rsidR="00C64B1A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риказ Министерства физической культуры и спорта КЧР  от 14.09.2015 №287 «Об утверждении Плана мероприятий («дорожной карты»)  Министерства физической культуры и спорта КЧР по повышению показателей доступности для инвалидов объектов и услуг»</w:t>
            </w:r>
          </w:p>
          <w:p w:rsidR="00D71A67" w:rsidRPr="00306BE0" w:rsidRDefault="00D71A67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спортивных объектов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подвижного состава пассажирского транспорта для инвалидов и других </w:t>
            </w:r>
            <w:proofErr w:type="gramStart"/>
            <w:r w:rsidRPr="00306BE0">
              <w:rPr>
                <w:rFonts w:ascii="Times New Roman" w:hAnsi="Times New Roman"/>
                <w:sz w:val="24"/>
                <w:szCs w:val="24"/>
              </w:rPr>
              <w:t>МГН</w:t>
            </w:r>
            <w:proofErr w:type="gramEnd"/>
            <w:r w:rsidRPr="00306BE0">
              <w:rPr>
                <w:rFonts w:ascii="Times New Roman" w:hAnsi="Times New Roman"/>
                <w:sz w:val="24"/>
                <w:szCs w:val="24"/>
              </w:rPr>
              <w:t xml:space="preserve"> с учетом их особых потребностей исходя из ограничений их жизнедеятельности, в том числе модернизация подвижного состава городского пассажирского транспорта специальным оборудованием, приобретение транспортных средств со специальным оборудованием для перевозки инвалидов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со специальным оборудованием и конструктивными особенностями, оборудование подвижного состава светодиодным табло  и специальным звуковым сигналом для слабослышащих инвалидов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Обеспечение дублирования звуковыми сигналами световых сигналов светофоров и устройств, регулирующих движение пешеходов через транспортные коммуникации. Установка дорожных знаков, дополнительной информации (табличек)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автотранспорта инвалидов (графическая разметка и оснащение указателями мест для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парковки специальных автотранспортных средств инвалидов)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жилищно-коммунального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Адаптация остановочных пунктов общественного транспорта и подходов к остановочным пунктам для обеспечения доступности инвалидам и другим МГН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здания Дома Правительства КЧР и Народного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 (Парламента) КЧР, а также прилегающей к нему территории для беспрепятственного доступа инвалидов и других маломобильных групп населения с учетом их особых потребностей путем обустройства входных групп, помещений, прилегающих территорий, парковочных площадок, устройства пандусов, приобретения и установки подъемных механизмов, технических средств адаптации, обеспечивающих беспрепятственный доступ к указанным объектам, а также внутри зданий и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объекта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для инвалидов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других МГН органов исполнительной власти КЧР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Организация субтитрирования и сурдоперевода (в том числе обеспечение изготовления субтитров (информации) телевизионных программ региональных обязательных общедоступных каналов</w:t>
            </w:r>
            <w:proofErr w:type="gramEnd"/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Доступность просмотра телевизионных программ для инвалидов с нарушением слуха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диспетчерской службы по социальному сопровождению инвалидов по слуху, в том числе обеспечение лиц с ограниченными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мобильной связью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«Доступная среда» в Карачаево-Черкесской Республике на 2016-2020 годы», утвержденная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доступа к вызову специалистов экстренных служб и возможности вести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образ жизни. Доступность сре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язи отдельным категориям граждан, нуждающихся в социальной поддержке со стороны государства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 парках отдыха маршрутов движения (дорожно-тропиночной сетью) для инвалидов-колясочников и инвалидов с нарушениями слуха и зрения  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№335, 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тротуаров и пешеходных переходов для использования инвалидами, передвигающимися в креслах-колясках, и инвалидами с нарушениями зрения и слуха (реконструкция надземных переходов, понижение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бордюрного камня на наземных пешеходных переходах)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КЧР, органы местного самоуправления (по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инвалидам, передвигающимся на креслах-колясках, находящимся в трудной жизненной ситуации, реконструкции жилых помещений с учетом мероприятий, обеспечивающих их доступность, свободное передвижение в них; оснащение специальными устройствами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жилых помещений для лиц, использующих кресла-коляски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зданий и сооружений негосударственных медицинских организаций и прилегающих к ним территорий для обеспечения беспрепятственного доступа  инвалидов и других МГН с учетом их особых потребностей и получения ими услуг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здравоохранения Карачаево-Черкесской Республики на 2014-2020 годы», утвержденная постановлением Правительства Карачаево-Черкесской Республики от 31.10.2013 № 362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Оборудование и оптимальное размещение для инвалидов остановок общественного транспорта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маршрутов площадками для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кратковременного отдыха, визуальным, звуковым и тактильными средствами ориентации для слабовидящих и слабослышащих людей, информации и сигнализации, а также средствами вертикальной коммуникации (подъемники, эскалаторы)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«Формирование современной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доступности  городской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для инвалидов мест отдыха в скверах, садах, парках местного значения и лесопарков, установка скамеек со спинками и подлокотниками предусмотрена зона с установкой тренажеров для людей с ограниченными возможностями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Устройство входной группы для беспрепятственного прохода на дворовую и общественную территорию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«Формирование современной городской среды в Карачаево-Черкесской Республике на 2018-2022 годы», 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жилищно-коммунального хозяйства КЧР,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тротуаров и пешеходных переходов для использования инвалидами, передвигающимися в креслах-колясках, и инвалидами с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зрения и слуха (реконструкция надземных переходов, понижение бордюрного камня на наземных пешеходных переходах)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«Формирование современной городской среды в Карачаево-Черкесской Республике на 2018-2022 годы»,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утвержденная постановлением Правительства Карачаево-Черкесской Республики от 31.08.2017 № 233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строительства жилищно-коммунального хозяйства КЧР,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 городской среды для МГН с учетом их особых потребностей</w:t>
            </w:r>
          </w:p>
        </w:tc>
      </w:tr>
      <w:tr w:rsidR="00C64B1A" w:rsidRPr="00306BE0" w:rsidTr="00D71A67">
        <w:trPr>
          <w:trHeight w:val="3225"/>
        </w:trPr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Адаптация объектов потребительского рынка и прилегающих к ним территорий для беспрепятственного доступа инвалидов и других МГН с учетом их особых потребностей и получения ими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инвалидов и других МГН</w:t>
            </w:r>
          </w:p>
        </w:tc>
      </w:tr>
      <w:tr w:rsidR="00C64B1A" w:rsidRPr="00306BE0" w:rsidTr="00D71A67">
        <w:tc>
          <w:tcPr>
            <w:tcW w:w="14850" w:type="dxa"/>
            <w:gridSpan w:val="6"/>
          </w:tcPr>
          <w:p w:rsidR="00C64B1A" w:rsidRPr="00306BE0" w:rsidRDefault="00C64B1A" w:rsidP="0078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инвалидов по зрению к информационной службе </w:t>
            </w:r>
            <w:r w:rsidRPr="00306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-навигации, в том числе обучение пользованию аппаратом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pStyle w:val="Style2"/>
              <w:ind w:right="-108"/>
              <w:jc w:val="both"/>
            </w:pPr>
            <w:r w:rsidRPr="00306BE0">
              <w:t xml:space="preserve">Приобретение для малообеспеченных инвалидов по зрению устройств </w:t>
            </w:r>
            <w:r w:rsidRPr="00306BE0">
              <w:rPr>
                <w:lang w:val="en-US"/>
              </w:rPr>
              <w:t>GPS</w:t>
            </w:r>
            <w:r w:rsidRPr="00306BE0">
              <w:t>-навигации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образования детей-инвалидов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  от 23.08.2017 № 816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науки КЧР, органы местного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образования для детей-инвалидов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Оснащение учреждений культуры и искусства специальным оборудованием и литературой для слабовидящих читателей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сферы услуг культуры  инвалидам,  улучшение  качества   обслуживания читателей с ограниченными возможностями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оснащения сенсорной комнаты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бюджетном учреждении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обслуживания населения»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«Доступная среда» в Карачаево-Черкесской Республике на 2016-2020 годы», утвержденная постановлением Правительства КЧР от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реабилитации инвалидов в организации социального обслуживания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детских реабилитационных костюмов «Атлант», «Адели»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 государственном казенном учреждении (далее – РГКУ)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средств реабилитации для предоставления во временное владение и пользование инвалидам в РГКУ «Республиканский стационарный реабилитационный центр для детей с ограниченными возможностями»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детям-инвалидам реабилитационных услуг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Оснащение организаций социального обслуживания Карачаево-Черкесской Республики специализированным транспортом для перевозки инвалидов, в том числе детей-инвалидов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транспортного средства со специальным оборудованием для перевозки детей-инвалидов, обслуживаемых в организациях социального обслуживания 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основных средств, необходимых для проведения реабилитационных мероприятий в РГКУ «Республиканский стационарный реабилитационный центр для детей с ограниченными возможностями» и РГКУ для детей-инвалидов «Республиканский детский дом-интернат для умственно отсталых детей «Забота»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реабилитационных услуг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тифлооборудования для РГКУ «Карачаево-Черкесская республиканская библиотека для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незрячих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и слабовидящих»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бесплатному обучению инвалидов вождению транспортных средств категории «В» посредством организации учебных мест с учетом доступности образовательного процесса для инвалидов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услуг для инвалидов и других МГН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по направлению инвалидов по зрению на элементарную и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реабилитацию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«Социальная защита населения Карачаево-Черкесской Республики на 2014-2020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годы», утвержденная постановлением Правительства КЧР от 31.10.2013 №359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социального развития КЧР,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Всероссийское общество слепых КЧР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ВОС КЧР)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Обеспечение условий для социальной интеграции инвалидов по зрению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инвалидов по зрению, в том числе: доступ к юридическим программам, приобретение озвученной </w:t>
            </w:r>
            <w:proofErr w:type="spellStart"/>
            <w:r w:rsidRPr="00306BE0">
              <w:rPr>
                <w:rFonts w:ascii="Times New Roman" w:hAnsi="Times New Roman"/>
                <w:sz w:val="24"/>
                <w:szCs w:val="24"/>
              </w:rPr>
              <w:t>брайлевской</w:t>
            </w:r>
            <w:proofErr w:type="spellEnd"/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«Социальная защита населения Карачаево-Черкесской Республики на 2014-2020 годы», утвержденная постановлением Правительства КЧР от 31.10.2013 №359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КЧР, ВОС КЧР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Предоставление доступа к информации инвалидам по зрению, обеспечение условий для интеграции в общество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Создание туристских маршрутов адаптированных для людей с ограниченными возможностями: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инвалидов-колясочников;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по слуху;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по зрению;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- для инвалидов с аутизмом, синдромом Дауна</w:t>
            </w:r>
          </w:p>
        </w:tc>
        <w:tc>
          <w:tcPr>
            <w:tcW w:w="345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Закон Карачаево-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Черкесской республики от 14.05.2015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19-РЗ «О некоторых вопросах туристской деятельности в Карачаево-Черкесской республике», государственная программа «Развитие туризма и социального предпринимательства в Карачаево-Черкесской Республике до 2018 года», утвержденная постановлением Правительства КЧР от 31.10.2013 № 364 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инвалидов объектов туристской инфраструктуры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Освещение на официальных сайтах органов государственной власти мероприятий по обеспечению доступности  для инвалидов объектов и услуг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Все соисполнители дорожной карты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создании условий доступности для инвалидов объектов и услуг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Формирование карты доступности  объектов и услуг Карачаево-Черкесской Республики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2016-2030 годы</w:t>
            </w:r>
          </w:p>
        </w:tc>
        <w:tc>
          <w:tcPr>
            <w:tcW w:w="3085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Формирование и размещение в сети Интернет карты доступности приоритетных объектов  в приоритетных сферах жизнедеятельности в КЧР, ее систематическое обновление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810" w:type="dxa"/>
          </w:tcPr>
          <w:p w:rsidR="00C64B1A" w:rsidRPr="00306BE0" w:rsidRDefault="00C64B1A" w:rsidP="00C6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автотранспортному предприятию города Черкесска на возмещение затрат, связанных с предоставлением инвалидам социальных транспортных услуг специализированным автотранспортом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на 2014-2018 годы, утвержденная постановлением мэрии муниципального образования города Черкесска от 11.07.2014 №1147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Мэрия города Черкесска (по согласованию)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 инвалидам и другим МГН</w:t>
            </w:r>
          </w:p>
        </w:tc>
      </w:tr>
      <w:tr w:rsidR="00C64B1A" w:rsidRPr="00306BE0" w:rsidTr="00D71A67">
        <w:tc>
          <w:tcPr>
            <w:tcW w:w="14850" w:type="dxa"/>
            <w:gridSpan w:val="6"/>
          </w:tcPr>
          <w:p w:rsidR="00C64B1A" w:rsidRPr="00306BE0" w:rsidRDefault="00C64B1A" w:rsidP="00782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по инструктированию  или обучению специалистов, работающих с инвалидами по вопросам, связанным с обеспечением доступности для них объектов, услуг и оказанием помощи в их использовании или получении (доступ к ним)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sz w:val="24"/>
                <w:szCs w:val="24"/>
              </w:rPr>
              <w:t>2</w:t>
            </w:r>
            <w:r w:rsidRPr="00306BE0">
              <w:rPr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pStyle w:val="a7"/>
              <w:spacing w:after="57"/>
              <w:jc w:val="both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 xml:space="preserve">Все соисполнители дорожной карты 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306BE0">
              <w:rPr>
                <w:sz w:val="24"/>
                <w:szCs w:val="24"/>
              </w:rPr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C64B1A">
            <w:pPr>
              <w:jc w:val="both"/>
              <w:rPr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Повышение правовой грамотности специалистов, работающих с инвалидами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по вопросам инклюзивного образования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образования и науки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 от 19.12.2014 №1598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</w:t>
            </w:r>
          </w:p>
          <w:p w:rsidR="00C64B1A" w:rsidRPr="00306BE0" w:rsidRDefault="00C64B1A" w:rsidP="0078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 «Развитие образования в Карачаево-Черкесской Республике на 2014 - 2025 годы», утвержденная постановлением Правительства КЧР от 31.10.2013 № 366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образования и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2015-2030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педагогических работников осуществлять 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с детьми с ограниченными возможностями здоровья согласно нормам федеральных государственных образовательных стандартов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Организация обучения (профессиональной переподготовки, повышения квалификации, в том числе обучения на базовом уровне специалистов, оказывающих государственные услуги населению) русскому жестовому языку переводчиков (оплата обучения, проезда, проживания, суточные)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82243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и аттестации специалистов, занятых в системе реабилитации и социальной интеграции инвалидов. Обучение переводчиков 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коммуникации неслышащих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лиц с нарушениями слуха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6BE0">
              <w:rPr>
                <w:rFonts w:ascii="Times New Roman" w:hAnsi="Times New Roman"/>
                <w:sz w:val="24"/>
                <w:szCs w:val="24"/>
              </w:rPr>
              <w:t xml:space="preserve"> и специалистов, </w:t>
            </w:r>
            <w:r w:rsidRPr="00306BE0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государственные услуги населению, русскому жестовому языку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справочно-информационных материалов для граждан, имеющих инвалидность; подготовка и публикация тематических справочников, учебно-методических пособий, рекомендаций для семей, имеющих в своем составе инвалидов (в том числе детей-инвалидов), специалистов системы реабилитации</w:t>
            </w:r>
          </w:p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«Доступная среда» в Карачаево-Черкесской Республике на 2016-2020 годы», утвержденная постановлением Правительства КЧР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.12.2015 №335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для специалистов, занятых в системе реабилитации и социальной интеграции инвалидов, справочно-информационных материалов для инвалидов, в том числе детей-инвалидов, семей, имеющих в своем составе инвалидов</w:t>
            </w:r>
          </w:p>
        </w:tc>
      </w:tr>
      <w:tr w:rsidR="00C64B1A" w:rsidRPr="00306BE0" w:rsidTr="00D71A67">
        <w:tc>
          <w:tcPr>
            <w:tcW w:w="801" w:type="dxa"/>
          </w:tcPr>
          <w:p w:rsidR="00C64B1A" w:rsidRPr="00306BE0" w:rsidRDefault="00C64B1A" w:rsidP="0070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0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специалистов  предприятий потребительского рынка по вопросам, связанным с предоставлением услуг для инвалидов на объектах потребительского рынка</w:t>
            </w:r>
          </w:p>
        </w:tc>
        <w:tc>
          <w:tcPr>
            <w:tcW w:w="345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промышленности, торговли, энергетики, транспорта, связи и информационного общества Карачаево-Черкесской Республики на 2018-2020 годы», утвержденная постановлением Правительства КЧР от 30.01.2018 № 21</w:t>
            </w:r>
          </w:p>
        </w:tc>
        <w:tc>
          <w:tcPr>
            <w:tcW w:w="2026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КЧР</w:t>
            </w:r>
          </w:p>
        </w:tc>
        <w:tc>
          <w:tcPr>
            <w:tcW w:w="1673" w:type="dxa"/>
          </w:tcPr>
          <w:p w:rsidR="00C64B1A" w:rsidRPr="00306BE0" w:rsidRDefault="00C64B1A" w:rsidP="007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3085" w:type="dxa"/>
          </w:tcPr>
          <w:p w:rsidR="00C64B1A" w:rsidRPr="00306BE0" w:rsidRDefault="00C64B1A" w:rsidP="0070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E0">
              <w:rPr>
                <w:rFonts w:ascii="Times New Roman" w:hAnsi="Times New Roman"/>
                <w:sz w:val="24"/>
                <w:szCs w:val="24"/>
              </w:rPr>
              <w:t>Создание системы информационно-методического обеспечения, повышения квалификации специалистов потребительского рынка по вопросам предоставления услуг инвалидам на объектах потребительского рынка</w:t>
            </w:r>
          </w:p>
        </w:tc>
      </w:tr>
    </w:tbl>
    <w:p w:rsidR="00747FBD" w:rsidRPr="00187225" w:rsidRDefault="00747FBD" w:rsidP="00782243"/>
    <w:sectPr w:rsidR="00747FBD" w:rsidRPr="00187225" w:rsidSect="0097108C">
      <w:pgSz w:w="16838" w:h="11906" w:orient="landscape"/>
      <w:pgMar w:top="113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7817"/>
    <w:multiLevelType w:val="multilevel"/>
    <w:tmpl w:val="5AAE60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FCD399E"/>
    <w:multiLevelType w:val="hybridMultilevel"/>
    <w:tmpl w:val="286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A72"/>
    <w:rsid w:val="00001A4C"/>
    <w:rsid w:val="00004760"/>
    <w:rsid w:val="00004E58"/>
    <w:rsid w:val="00007DD7"/>
    <w:rsid w:val="000146E5"/>
    <w:rsid w:val="00017C75"/>
    <w:rsid w:val="00021414"/>
    <w:rsid w:val="00041C12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B5CA2"/>
    <w:rsid w:val="000C34EB"/>
    <w:rsid w:val="000C4D01"/>
    <w:rsid w:val="000D0947"/>
    <w:rsid w:val="000D0BA9"/>
    <w:rsid w:val="000D66E1"/>
    <w:rsid w:val="000F7FFD"/>
    <w:rsid w:val="00100BEB"/>
    <w:rsid w:val="00101492"/>
    <w:rsid w:val="00106AB3"/>
    <w:rsid w:val="0012292C"/>
    <w:rsid w:val="00132FCC"/>
    <w:rsid w:val="00146D08"/>
    <w:rsid w:val="00156FDC"/>
    <w:rsid w:val="0016056D"/>
    <w:rsid w:val="00160A26"/>
    <w:rsid w:val="00160FFC"/>
    <w:rsid w:val="00187225"/>
    <w:rsid w:val="001941ED"/>
    <w:rsid w:val="00196C50"/>
    <w:rsid w:val="001C2FC3"/>
    <w:rsid w:val="001C79A3"/>
    <w:rsid w:val="001D1313"/>
    <w:rsid w:val="001E5486"/>
    <w:rsid w:val="001F21A8"/>
    <w:rsid w:val="002146B5"/>
    <w:rsid w:val="00234075"/>
    <w:rsid w:val="00256EE4"/>
    <w:rsid w:val="00263AB1"/>
    <w:rsid w:val="00265476"/>
    <w:rsid w:val="002749AD"/>
    <w:rsid w:val="00283D5C"/>
    <w:rsid w:val="00285457"/>
    <w:rsid w:val="00287819"/>
    <w:rsid w:val="00290D28"/>
    <w:rsid w:val="00290F4C"/>
    <w:rsid w:val="00291CB4"/>
    <w:rsid w:val="00293F7D"/>
    <w:rsid w:val="002A6B1D"/>
    <w:rsid w:val="002C02EC"/>
    <w:rsid w:val="002C0EEF"/>
    <w:rsid w:val="002D1D4D"/>
    <w:rsid w:val="002D1DEF"/>
    <w:rsid w:val="002F4718"/>
    <w:rsid w:val="00301021"/>
    <w:rsid w:val="003012DB"/>
    <w:rsid w:val="0030435E"/>
    <w:rsid w:val="003056AA"/>
    <w:rsid w:val="003168C9"/>
    <w:rsid w:val="00324EDE"/>
    <w:rsid w:val="00333740"/>
    <w:rsid w:val="00340EBF"/>
    <w:rsid w:val="00370D17"/>
    <w:rsid w:val="003716A7"/>
    <w:rsid w:val="00372679"/>
    <w:rsid w:val="00381037"/>
    <w:rsid w:val="00392139"/>
    <w:rsid w:val="003935DF"/>
    <w:rsid w:val="003A19ED"/>
    <w:rsid w:val="003A49DA"/>
    <w:rsid w:val="003B678A"/>
    <w:rsid w:val="003C6870"/>
    <w:rsid w:val="003E447E"/>
    <w:rsid w:val="003F016C"/>
    <w:rsid w:val="003F1EB6"/>
    <w:rsid w:val="004035C1"/>
    <w:rsid w:val="004219A5"/>
    <w:rsid w:val="004318CF"/>
    <w:rsid w:val="00440C21"/>
    <w:rsid w:val="0044313E"/>
    <w:rsid w:val="00460AB3"/>
    <w:rsid w:val="00461009"/>
    <w:rsid w:val="0047455D"/>
    <w:rsid w:val="004817A8"/>
    <w:rsid w:val="004836AB"/>
    <w:rsid w:val="00484DEB"/>
    <w:rsid w:val="00485A72"/>
    <w:rsid w:val="004A14ED"/>
    <w:rsid w:val="004B293E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33FDE"/>
    <w:rsid w:val="005405E0"/>
    <w:rsid w:val="00542085"/>
    <w:rsid w:val="005559F9"/>
    <w:rsid w:val="00555EDD"/>
    <w:rsid w:val="00561C5C"/>
    <w:rsid w:val="00571796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5E6E0F"/>
    <w:rsid w:val="00603810"/>
    <w:rsid w:val="00614714"/>
    <w:rsid w:val="00623512"/>
    <w:rsid w:val="0065716C"/>
    <w:rsid w:val="00661AC2"/>
    <w:rsid w:val="0068040F"/>
    <w:rsid w:val="006B7D3C"/>
    <w:rsid w:val="006C13B0"/>
    <w:rsid w:val="006C2B7E"/>
    <w:rsid w:val="006D407E"/>
    <w:rsid w:val="00700AB0"/>
    <w:rsid w:val="00702BF6"/>
    <w:rsid w:val="007037F7"/>
    <w:rsid w:val="00706489"/>
    <w:rsid w:val="00707356"/>
    <w:rsid w:val="00710496"/>
    <w:rsid w:val="00713210"/>
    <w:rsid w:val="007138F4"/>
    <w:rsid w:val="0073397F"/>
    <w:rsid w:val="007418A0"/>
    <w:rsid w:val="00747FBD"/>
    <w:rsid w:val="00752977"/>
    <w:rsid w:val="007618A8"/>
    <w:rsid w:val="00766274"/>
    <w:rsid w:val="00767812"/>
    <w:rsid w:val="007717F7"/>
    <w:rsid w:val="007720DC"/>
    <w:rsid w:val="007749E9"/>
    <w:rsid w:val="00777A3F"/>
    <w:rsid w:val="00782243"/>
    <w:rsid w:val="007845F4"/>
    <w:rsid w:val="0078522C"/>
    <w:rsid w:val="00794D01"/>
    <w:rsid w:val="00795AAB"/>
    <w:rsid w:val="007A7E8F"/>
    <w:rsid w:val="007B11BA"/>
    <w:rsid w:val="007B19B0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652"/>
    <w:rsid w:val="00901FB3"/>
    <w:rsid w:val="009114AF"/>
    <w:rsid w:val="0091583A"/>
    <w:rsid w:val="0092179C"/>
    <w:rsid w:val="009242B8"/>
    <w:rsid w:val="009434ED"/>
    <w:rsid w:val="00945AA2"/>
    <w:rsid w:val="00947C8D"/>
    <w:rsid w:val="00954DE7"/>
    <w:rsid w:val="00956BC2"/>
    <w:rsid w:val="00961771"/>
    <w:rsid w:val="0097108C"/>
    <w:rsid w:val="009729BD"/>
    <w:rsid w:val="00980CA9"/>
    <w:rsid w:val="009810E3"/>
    <w:rsid w:val="00981593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A04749"/>
    <w:rsid w:val="00A06DA2"/>
    <w:rsid w:val="00A1774C"/>
    <w:rsid w:val="00A21B1C"/>
    <w:rsid w:val="00A249EC"/>
    <w:rsid w:val="00A269EE"/>
    <w:rsid w:val="00A35333"/>
    <w:rsid w:val="00A42D69"/>
    <w:rsid w:val="00A5193D"/>
    <w:rsid w:val="00A549D5"/>
    <w:rsid w:val="00A571DA"/>
    <w:rsid w:val="00A61F38"/>
    <w:rsid w:val="00A81D5C"/>
    <w:rsid w:val="00A83B8D"/>
    <w:rsid w:val="00AB1772"/>
    <w:rsid w:val="00AB199C"/>
    <w:rsid w:val="00AC1897"/>
    <w:rsid w:val="00AE1E96"/>
    <w:rsid w:val="00AE2E5D"/>
    <w:rsid w:val="00AE37FA"/>
    <w:rsid w:val="00AE78A1"/>
    <w:rsid w:val="00AF02D9"/>
    <w:rsid w:val="00AF4E96"/>
    <w:rsid w:val="00B10596"/>
    <w:rsid w:val="00B12FAB"/>
    <w:rsid w:val="00B1347E"/>
    <w:rsid w:val="00B40E37"/>
    <w:rsid w:val="00B42752"/>
    <w:rsid w:val="00B55183"/>
    <w:rsid w:val="00B64F6A"/>
    <w:rsid w:val="00B81C0F"/>
    <w:rsid w:val="00B83ACD"/>
    <w:rsid w:val="00B85CA6"/>
    <w:rsid w:val="00B95E77"/>
    <w:rsid w:val="00BA7466"/>
    <w:rsid w:val="00BB3DC7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64B1A"/>
    <w:rsid w:val="00C853A1"/>
    <w:rsid w:val="00C910B6"/>
    <w:rsid w:val="00CA35C3"/>
    <w:rsid w:val="00CA4D99"/>
    <w:rsid w:val="00CA561B"/>
    <w:rsid w:val="00CA75EF"/>
    <w:rsid w:val="00CB2BFE"/>
    <w:rsid w:val="00CC3613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00388"/>
    <w:rsid w:val="00D20AE8"/>
    <w:rsid w:val="00D23764"/>
    <w:rsid w:val="00D368C3"/>
    <w:rsid w:val="00D477CD"/>
    <w:rsid w:val="00D605AA"/>
    <w:rsid w:val="00D674B7"/>
    <w:rsid w:val="00D71A67"/>
    <w:rsid w:val="00D755C8"/>
    <w:rsid w:val="00D8285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51748"/>
    <w:rsid w:val="00F570C0"/>
    <w:rsid w:val="00F818BE"/>
    <w:rsid w:val="00FA19A2"/>
    <w:rsid w:val="00FA2238"/>
    <w:rsid w:val="00FA6CC1"/>
    <w:rsid w:val="00FA70E4"/>
    <w:rsid w:val="00FB3A5A"/>
    <w:rsid w:val="00FC15D7"/>
    <w:rsid w:val="00FC6418"/>
    <w:rsid w:val="00FC75A6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72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485A7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7108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710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971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43</Pages>
  <Words>9924</Words>
  <Characters>56567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Батчаева Людмила</cp:lastModifiedBy>
  <cp:revision>17</cp:revision>
  <cp:lastPrinted>2016-12-05T10:55:00Z</cp:lastPrinted>
  <dcterms:created xsi:type="dcterms:W3CDTF">2016-08-15T12:08:00Z</dcterms:created>
  <dcterms:modified xsi:type="dcterms:W3CDTF">2020-01-16T14:48:00Z</dcterms:modified>
</cp:coreProperties>
</file>